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C76A0D">
        <w:rPr>
          <w:rFonts w:hint="eastAsia"/>
          <w:sz w:val="20"/>
          <w:lang w:val="sv-SE"/>
        </w:rPr>
        <w:t>81</w:t>
      </w:r>
      <w:r w:rsidR="00857CEA">
        <w:rPr>
          <w:sz w:val="20"/>
          <w:lang w:val="sv-SE"/>
        </w:rPr>
        <w:tab/>
      </w:r>
      <w:r w:rsidR="00536980" w:rsidRPr="00536980">
        <w:rPr>
          <w:sz w:val="20"/>
          <w:lang w:val="sv-SE"/>
        </w:rPr>
        <w:t>R4-1609180</w:t>
      </w:r>
    </w:p>
    <w:p w:rsidR="00815F66" w:rsidRDefault="00C76A0D" w:rsidP="00197EC1">
      <w:pPr>
        <w:pStyle w:val="FootnoteText"/>
        <w:rPr>
          <w:rFonts w:ascii="Arial" w:eastAsiaTheme="minorEastAsia" w:hAnsi="Arial" w:cs="Arial"/>
          <w:b/>
          <w:bCs/>
          <w:noProof/>
          <w:szCs w:val="18"/>
          <w:lang w:eastAsia="zh-CN"/>
        </w:rPr>
      </w:pPr>
      <w:r w:rsidRPr="00C76A0D">
        <w:rPr>
          <w:rFonts w:ascii="Arial" w:eastAsiaTheme="minorEastAsia" w:hAnsi="Arial" w:cs="Arial"/>
          <w:b/>
          <w:bCs/>
          <w:noProof/>
          <w:szCs w:val="18"/>
          <w:lang w:eastAsia="zh-CN"/>
        </w:rPr>
        <w:t>Reno, Nevada, 14 - 18 November 2016</w:t>
      </w:r>
    </w:p>
    <w:p w:rsidR="00C76A0D" w:rsidRPr="00C76A0D" w:rsidRDefault="00C76A0D" w:rsidP="00197EC1">
      <w:pPr>
        <w:pStyle w:val="FootnoteText"/>
        <w:rPr>
          <w:sz w:val="22"/>
          <w:lang w:val="en-GB"/>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536980">
        <w:rPr>
          <w:sz w:val="20"/>
          <w:lang w:val="en-US"/>
        </w:rPr>
        <w:t>Discussion on the open issues for V2V demodulation</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536980">
        <w:rPr>
          <w:sz w:val="20"/>
          <w:lang w:val="en-US"/>
        </w:rPr>
        <w:t>8</w:t>
      </w:r>
      <w:r w:rsidR="00C830C7">
        <w:rPr>
          <w:rFonts w:eastAsiaTheme="minorEastAsia"/>
          <w:sz w:val="20"/>
          <w:lang w:val="en-US" w:eastAsia="zh-CN"/>
        </w:rPr>
        <w:t>.</w:t>
      </w:r>
      <w:r w:rsidR="00536980">
        <w:rPr>
          <w:rFonts w:eastAsiaTheme="minorEastAsia"/>
          <w:sz w:val="20"/>
          <w:lang w:val="en-US" w:eastAsia="zh-CN"/>
        </w:rPr>
        <w:t>19.4</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F36E03" w:rsidRPr="00F36E03" w:rsidRDefault="0091491B" w:rsidP="00F36E03">
      <w:pPr>
        <w:rPr>
          <w:lang w:val="en-US"/>
        </w:rPr>
      </w:pPr>
      <w:r>
        <w:rPr>
          <w:lang w:val="en-US"/>
        </w:rPr>
        <w:t>In RAN4#80</w:t>
      </w:r>
      <w:r>
        <w:rPr>
          <w:rFonts w:hint="eastAsia"/>
          <w:lang w:val="en-US"/>
        </w:rPr>
        <w:t xml:space="preserve">bis </w:t>
      </w:r>
      <w:r>
        <w:rPr>
          <w:lang w:val="en-US"/>
        </w:rPr>
        <w:t xml:space="preserve">meeting, test case list and demodulate purpose for V2V demodulation were discussed. </w:t>
      </w:r>
      <w:r w:rsidR="002E6ECA">
        <w:rPr>
          <w:lang w:val="en-US"/>
        </w:rPr>
        <w:t>There are still some open issues for V2V demodulation. In this</w:t>
      </w:r>
      <w:r w:rsidR="00122A48">
        <w:rPr>
          <w:lang w:val="en-US"/>
        </w:rPr>
        <w:t xml:space="preserve"> paper, we share our view on these</w:t>
      </w:r>
      <w:r w:rsidR="002E6ECA">
        <w:rPr>
          <w:lang w:val="en-US"/>
        </w:rPr>
        <w:t xml:space="preserve"> open issues. </w:t>
      </w:r>
    </w:p>
    <w:p w:rsidR="004865E5" w:rsidRDefault="00547A35" w:rsidP="0034611F">
      <w:pPr>
        <w:pStyle w:val="Heading1"/>
        <w:rPr>
          <w:lang w:val="en-US"/>
        </w:rPr>
      </w:pPr>
      <w:r>
        <w:rPr>
          <w:lang w:val="en-US"/>
        </w:rPr>
        <w:t>Discussion</w:t>
      </w:r>
    </w:p>
    <w:p w:rsidR="002E6ECA" w:rsidRPr="002E6ECA" w:rsidRDefault="002E6ECA" w:rsidP="002E6ECA">
      <w:pPr>
        <w:rPr>
          <w:lang w:val="en-US"/>
        </w:rPr>
      </w:pPr>
      <w:r>
        <w:rPr>
          <w:lang w:val="en-US"/>
        </w:rPr>
        <w:t xml:space="preserve">According to the </w:t>
      </w:r>
      <w:r w:rsidR="00852685">
        <w:rPr>
          <w:lang w:val="en-US"/>
        </w:rPr>
        <w:t xml:space="preserve">agreements in </w:t>
      </w:r>
      <w:r w:rsidR="00852685">
        <w:rPr>
          <w:lang w:val="en-US"/>
        </w:rPr>
        <w:fldChar w:fldCharType="begin"/>
      </w:r>
      <w:r w:rsidR="00852685">
        <w:rPr>
          <w:lang w:val="en-US"/>
        </w:rPr>
        <w:instrText xml:space="preserve"> REF _Ref465871357 \r \h </w:instrText>
      </w:r>
      <w:r w:rsidR="00852685">
        <w:rPr>
          <w:lang w:val="en-US"/>
        </w:rPr>
      </w:r>
      <w:r w:rsidR="00852685">
        <w:rPr>
          <w:lang w:val="en-US"/>
        </w:rPr>
        <w:fldChar w:fldCharType="separate"/>
      </w:r>
      <w:r w:rsidR="00852685">
        <w:rPr>
          <w:lang w:val="en-US"/>
        </w:rPr>
        <w:t>[1]</w:t>
      </w:r>
      <w:r w:rsidR="00852685">
        <w:rPr>
          <w:lang w:val="en-US"/>
        </w:rPr>
        <w:fldChar w:fldCharType="end"/>
      </w:r>
      <w:r w:rsidR="00852685">
        <w:rPr>
          <w:lang w:val="en-US"/>
        </w:rPr>
        <w:t xml:space="preserve">, </w:t>
      </w:r>
      <w:r w:rsidR="00E425C9">
        <w:rPr>
          <w:lang w:val="en-US"/>
        </w:rPr>
        <w:t>we have the following open issues</w:t>
      </w:r>
    </w:p>
    <w:p w:rsidR="00E9628E" w:rsidRDefault="00C76C22" w:rsidP="00547A35">
      <w:pPr>
        <w:numPr>
          <w:ilvl w:val="0"/>
          <w:numId w:val="44"/>
        </w:numPr>
        <w:rPr>
          <w:lang w:val="en-US"/>
        </w:rPr>
      </w:pPr>
      <w:r w:rsidRPr="00547A35">
        <w:rPr>
          <w:lang w:val="en-US"/>
        </w:rPr>
        <w:t>Discuss whether PSSCH and PSCCH should be tested jointly</w:t>
      </w:r>
    </w:p>
    <w:p w:rsidR="00547A35" w:rsidRDefault="00547A35" w:rsidP="00547A35">
      <w:pPr>
        <w:numPr>
          <w:ilvl w:val="0"/>
          <w:numId w:val="44"/>
        </w:numPr>
        <w:rPr>
          <w:lang w:val="en-US"/>
        </w:rPr>
      </w:pPr>
      <w:r>
        <w:rPr>
          <w:lang w:val="en-US"/>
        </w:rPr>
        <w:t>PSCCH DMRS blind detection handling</w:t>
      </w:r>
    </w:p>
    <w:p w:rsidR="00547A35" w:rsidRDefault="00547A35" w:rsidP="00547A35">
      <w:pPr>
        <w:numPr>
          <w:ilvl w:val="0"/>
          <w:numId w:val="44"/>
        </w:numPr>
        <w:rPr>
          <w:lang w:val="en-US"/>
        </w:rPr>
      </w:pPr>
      <w:r>
        <w:rPr>
          <w:lang w:val="en-US"/>
        </w:rPr>
        <w:t>HARQ transmission</w:t>
      </w:r>
    </w:p>
    <w:p w:rsidR="00547A35" w:rsidRDefault="00547A35" w:rsidP="00547A35">
      <w:pPr>
        <w:numPr>
          <w:ilvl w:val="0"/>
          <w:numId w:val="44"/>
        </w:numPr>
        <w:rPr>
          <w:lang w:val="en-US"/>
        </w:rPr>
      </w:pPr>
      <w:r>
        <w:rPr>
          <w:lang w:val="en-US"/>
        </w:rPr>
        <w:t>Performance and Complexity of CFO and Doppler shift algorithm</w:t>
      </w:r>
    </w:p>
    <w:p w:rsidR="00547A35" w:rsidRDefault="00547A35" w:rsidP="00547A35">
      <w:pPr>
        <w:numPr>
          <w:ilvl w:val="0"/>
          <w:numId w:val="44"/>
        </w:numPr>
        <w:rPr>
          <w:lang w:val="en-US"/>
        </w:rPr>
      </w:pPr>
      <w:r>
        <w:rPr>
          <w:lang w:val="en-US"/>
        </w:rPr>
        <w:t>Resource allocation modelling in the V2V transmission</w:t>
      </w:r>
    </w:p>
    <w:p w:rsidR="00E425C9" w:rsidRDefault="00E425C9" w:rsidP="00E425C9">
      <w:pPr>
        <w:rPr>
          <w:lang w:val="en-US"/>
        </w:rPr>
      </w:pPr>
      <w:r>
        <w:rPr>
          <w:lang w:val="en-US"/>
        </w:rPr>
        <w:t>In the followi</w:t>
      </w:r>
      <w:r w:rsidR="00E35406">
        <w:rPr>
          <w:lang w:val="en-US"/>
        </w:rPr>
        <w:t xml:space="preserve">ng sections, we share our view for these open issues. </w:t>
      </w:r>
    </w:p>
    <w:p w:rsidR="00E425C9" w:rsidRDefault="00E425C9" w:rsidP="00E425C9">
      <w:pPr>
        <w:pStyle w:val="Heading2"/>
        <w:rPr>
          <w:lang w:val="en-US"/>
        </w:rPr>
      </w:pPr>
      <w:r>
        <w:rPr>
          <w:lang w:val="en-US"/>
        </w:rPr>
        <w:t>About whether PSSCH and PSCCH should be tested jointly or not</w:t>
      </w:r>
    </w:p>
    <w:p w:rsidR="00D45ACA" w:rsidRDefault="00D45ACA" w:rsidP="00E425C9">
      <w:pPr>
        <w:rPr>
          <w:lang w:val="en-US"/>
        </w:rPr>
      </w:pPr>
      <w:r>
        <w:rPr>
          <w:lang w:val="en-US"/>
        </w:rPr>
        <w:t>For PSSCH and PSCCH test, there are two options for the performance requirements:</w:t>
      </w:r>
    </w:p>
    <w:p w:rsidR="00D45ACA" w:rsidRDefault="00D45ACA" w:rsidP="00D45ACA">
      <w:pPr>
        <w:ind w:left="720"/>
        <w:rPr>
          <w:lang w:val="en-US"/>
        </w:rPr>
      </w:pPr>
      <w:r>
        <w:rPr>
          <w:lang w:val="en-US"/>
        </w:rPr>
        <w:t>Option 1: Define performance requirements for PSSCH and PSCCH jointly</w:t>
      </w:r>
    </w:p>
    <w:p w:rsidR="00D45ACA" w:rsidRDefault="00D45ACA" w:rsidP="00D45ACA">
      <w:pPr>
        <w:ind w:left="720"/>
        <w:rPr>
          <w:lang w:val="en-US"/>
        </w:rPr>
      </w:pPr>
      <w:r>
        <w:rPr>
          <w:lang w:val="en-US"/>
        </w:rPr>
        <w:t>Option 2: Define performance requirements for PSSCH and PSCCH separately</w:t>
      </w:r>
    </w:p>
    <w:p w:rsidR="001A48FA" w:rsidRDefault="00627141" w:rsidP="00E425C9">
      <w:pPr>
        <w:rPr>
          <w:lang w:val="en-US"/>
        </w:rPr>
      </w:pPr>
      <w:r>
        <w:rPr>
          <w:lang w:val="en-US"/>
        </w:rPr>
        <w:t xml:space="preserve">Whether option 1 or option 2 is used depends on whether we can configure one channel with enough robust performance while test the other channel. In </w:t>
      </w:r>
      <w:r w:rsidR="00D45ACA">
        <w:rPr>
          <w:lang w:val="en-US"/>
        </w:rPr>
        <w:t xml:space="preserve">legacy PDCCH test and PDSCH test, </w:t>
      </w:r>
      <w:r>
        <w:rPr>
          <w:lang w:val="en-US"/>
        </w:rPr>
        <w:t xml:space="preserve">in order to test PDCCH, PDSCH shall be configured as the lowest MCS to guarantee the performance impact from PDSCH in PDCCH test is negligible. </w:t>
      </w:r>
      <w:r w:rsidR="00323FC4">
        <w:rPr>
          <w:lang w:val="en-US"/>
        </w:rPr>
        <w:t xml:space="preserve">Similarly, in PSCCH test of </w:t>
      </w:r>
      <w:r w:rsidR="00D45ACA">
        <w:rPr>
          <w:lang w:val="en-US"/>
        </w:rPr>
        <w:t xml:space="preserve">Rel-12 </w:t>
      </w:r>
      <w:r w:rsidR="00323FC4">
        <w:rPr>
          <w:lang w:val="en-US"/>
        </w:rPr>
        <w:t xml:space="preserve">D2D communication, PSSCH is very robust also. </w:t>
      </w:r>
    </w:p>
    <w:p w:rsidR="00CE0482" w:rsidRDefault="001C74B2" w:rsidP="00CE0482">
      <w:pPr>
        <w:rPr>
          <w:lang w:val="en-US"/>
        </w:rPr>
      </w:pPr>
      <w:r>
        <w:rPr>
          <w:lang w:val="en-US"/>
        </w:rPr>
        <w:t xml:space="preserve">For Rel-14 V2V, </w:t>
      </w:r>
      <w:r w:rsidR="001A48FA">
        <w:rPr>
          <w:lang w:val="en-US"/>
        </w:rPr>
        <w:t>the lower MCS is I_TBS=0</w:t>
      </w:r>
      <w:r w:rsidR="00DF4929">
        <w:rPr>
          <w:lang w:val="en-US"/>
        </w:rPr>
        <w:t xml:space="preserve">, </w:t>
      </w:r>
      <w:r w:rsidR="001A48FA">
        <w:rPr>
          <w:lang w:val="en-US"/>
        </w:rPr>
        <w:t>96 PRBs are allocated</w:t>
      </w:r>
      <w:r w:rsidR="00DF4929">
        <w:rPr>
          <w:lang w:val="en-US"/>
        </w:rPr>
        <w:t xml:space="preserve"> and two transmissions are performed</w:t>
      </w:r>
      <w:r w:rsidR="001A48FA">
        <w:rPr>
          <w:lang w:val="en-US"/>
        </w:rPr>
        <w:t xml:space="preserve">. Under this condition, the information bits are 2664 bits. For PSCCH, the information bits are 48 bits and 2 PRBs are used for PSCCH transmission. </w:t>
      </w:r>
      <w:r w:rsidR="00CE0482">
        <w:rPr>
          <w:lang w:val="en-US"/>
        </w:rPr>
        <w:t>Since 3dB power boost is configured for PSCCH, it is equivalent to two transmissions for PS</w:t>
      </w:r>
      <w:r w:rsidR="00447C6F">
        <w:rPr>
          <w:lang w:val="en-US"/>
        </w:rPr>
        <w:t>C</w:t>
      </w:r>
      <w:r w:rsidR="00CE0482">
        <w:rPr>
          <w:lang w:val="en-US"/>
        </w:rPr>
        <w:t>CH</w:t>
      </w:r>
      <w:r w:rsidR="00447C6F">
        <w:rPr>
          <w:lang w:val="en-US"/>
        </w:rPr>
        <w:t xml:space="preserve"> with 0dB power boost</w:t>
      </w:r>
      <w:r w:rsidR="00CE0482">
        <w:rPr>
          <w:lang w:val="en-US"/>
        </w:rPr>
        <w:t xml:space="preserve">. Thus, the Relative coding rate of PSSCH </w:t>
      </w:r>
      <w:r w:rsidR="00E665B3">
        <w:rPr>
          <w:lang w:val="en-US"/>
        </w:rPr>
        <w:t xml:space="preserve">over </w:t>
      </w:r>
      <w:r w:rsidR="00CE0482">
        <w:rPr>
          <w:lang w:val="en-US"/>
        </w:rPr>
        <w:t xml:space="preserve">PSCCH is (2664/96)/(48/2) = 1.15. it means the PSSCH performance may be comparable with PSCCH performance. Thus, the performance of PSSCH have non-negligible impact on the PSCCH performance. </w:t>
      </w:r>
    </w:p>
    <w:p w:rsidR="00D10E59" w:rsidRDefault="002A1FA3" w:rsidP="00E425C9">
      <w:pPr>
        <w:rPr>
          <w:lang w:val="en-US"/>
        </w:rPr>
      </w:pPr>
      <w:r>
        <w:rPr>
          <w:lang w:val="en-US"/>
        </w:rPr>
        <w:t>In order to</w:t>
      </w:r>
      <w:r w:rsidR="00CE0482">
        <w:rPr>
          <w:lang w:val="en-US"/>
        </w:rPr>
        <w:t xml:space="preserve"> test PSCCH performance</w:t>
      </w:r>
      <w:r>
        <w:rPr>
          <w:lang w:val="en-US"/>
        </w:rPr>
        <w:t>, we can have several options if we try to define performance requirements for PSSCH and PSCCH separately:</w:t>
      </w:r>
    </w:p>
    <w:p w:rsidR="002A1FA3" w:rsidRDefault="002A1FA3" w:rsidP="002A1FA3">
      <w:pPr>
        <w:ind w:firstLine="720"/>
        <w:rPr>
          <w:lang w:val="en-US"/>
        </w:rPr>
      </w:pPr>
      <w:r w:rsidRPr="002A1FA3">
        <w:rPr>
          <w:b/>
          <w:lang w:val="en-US"/>
        </w:rPr>
        <w:t>Alternative 1</w:t>
      </w:r>
      <w:r>
        <w:rPr>
          <w:lang w:val="en-US"/>
        </w:rPr>
        <w:t>:  Considering different noise level for PSSCH and PSCCH</w:t>
      </w:r>
    </w:p>
    <w:p w:rsidR="002A1FA3" w:rsidRDefault="002A1FA3" w:rsidP="002A1FA3">
      <w:pPr>
        <w:tabs>
          <w:tab w:val="left" w:pos="1980"/>
        </w:tabs>
        <w:ind w:left="2160" w:hanging="2160"/>
        <w:rPr>
          <w:lang w:val="en-US"/>
        </w:rPr>
      </w:pPr>
      <w:r>
        <w:rPr>
          <w:lang w:val="en-US"/>
        </w:rPr>
        <w:t xml:space="preserve">             </w:t>
      </w:r>
      <w:r w:rsidRPr="002A1FA3">
        <w:rPr>
          <w:b/>
          <w:lang w:val="en-US"/>
        </w:rPr>
        <w:t>Alternative 2</w:t>
      </w:r>
      <w:r>
        <w:rPr>
          <w:lang w:val="en-US"/>
        </w:rPr>
        <w:t>:  Define joint performance for PSSCH and PSCCH at least with one very lower SNR point.</w:t>
      </w:r>
    </w:p>
    <w:p w:rsidR="00D13424" w:rsidRDefault="002A1FA3" w:rsidP="00E425C9">
      <w:pPr>
        <w:rPr>
          <w:lang w:val="en-US"/>
        </w:rPr>
      </w:pPr>
      <w:r>
        <w:rPr>
          <w:lang w:val="en-US"/>
        </w:rPr>
        <w:t xml:space="preserve">In alternative 1, lower noise level is used for PSSCH and higher noise level is used for PSCCH. </w:t>
      </w:r>
      <w:r w:rsidR="00E665B3">
        <w:rPr>
          <w:lang w:val="en-US"/>
        </w:rPr>
        <w:t xml:space="preserve">Thus, high SNR for PSSCH can guarantee the performance of PSSCH impact on the joint performance of PSSCH and PSCCH is negligible. </w:t>
      </w:r>
      <w:r w:rsidR="00D13424">
        <w:rPr>
          <w:lang w:val="en-US"/>
        </w:rPr>
        <w:t xml:space="preserve">Thus, it is testable for PSCCH. </w:t>
      </w:r>
    </w:p>
    <w:p w:rsidR="002A1FA3" w:rsidRDefault="002A1FA3" w:rsidP="00E425C9">
      <w:pPr>
        <w:rPr>
          <w:lang w:val="en-US"/>
        </w:rPr>
      </w:pPr>
      <w:r>
        <w:rPr>
          <w:lang w:val="en-US"/>
        </w:rPr>
        <w:lastRenderedPageBreak/>
        <w:t>In alternative 2, we can use</w:t>
      </w:r>
      <w:r w:rsidR="00D13424">
        <w:rPr>
          <w:lang w:val="en-US"/>
        </w:rPr>
        <w:t xml:space="preserve"> Lowest MCS for PSSCH and the joint performance of PSSCH and PSCCH. T</w:t>
      </w:r>
      <w:r>
        <w:rPr>
          <w:lang w:val="en-US"/>
        </w:rPr>
        <w:t>he parameters</w:t>
      </w:r>
      <w:r w:rsidR="00D13424">
        <w:rPr>
          <w:lang w:val="en-US"/>
        </w:rPr>
        <w:t xml:space="preserve"> </w:t>
      </w:r>
      <w:r>
        <w:rPr>
          <w:lang w:val="en-US"/>
        </w:rPr>
        <w:t xml:space="preserve">for PSSCH </w:t>
      </w:r>
      <w:r w:rsidR="00D13424">
        <w:rPr>
          <w:lang w:val="en-US"/>
        </w:rPr>
        <w:t xml:space="preserve">could be </w:t>
      </w:r>
      <w:r>
        <w:rPr>
          <w:lang w:val="en-US"/>
        </w:rPr>
        <w:t xml:space="preserve">shown </w:t>
      </w:r>
      <w:r w:rsidR="00D13424">
        <w:rPr>
          <w:lang w:val="en-US"/>
        </w:rPr>
        <w:t>as</w:t>
      </w:r>
      <w:r>
        <w:rPr>
          <w:lang w:val="en-US"/>
        </w:rPr>
        <w:t xml:space="preserve"> </w:t>
      </w:r>
      <w:r w:rsidR="00A878D3">
        <w:rPr>
          <w:lang w:val="en-US"/>
        </w:rPr>
        <w:fldChar w:fldCharType="begin"/>
      </w:r>
      <w:r w:rsidR="00A878D3">
        <w:rPr>
          <w:lang w:val="en-US"/>
        </w:rPr>
        <w:instrText xml:space="preserve"> REF _Ref466059474 \h </w:instrText>
      </w:r>
      <w:r w:rsidR="00A878D3">
        <w:rPr>
          <w:lang w:val="en-US"/>
        </w:rPr>
      </w:r>
      <w:r w:rsidR="00A878D3">
        <w:rPr>
          <w:lang w:val="en-US"/>
        </w:rPr>
        <w:fldChar w:fldCharType="separate"/>
      </w:r>
      <w:r w:rsidR="00A878D3">
        <w:t xml:space="preserve">Table </w:t>
      </w:r>
      <w:r w:rsidR="00A878D3">
        <w:rPr>
          <w:noProof/>
        </w:rPr>
        <w:t>1</w:t>
      </w:r>
      <w:r w:rsidR="00A878D3">
        <w:rPr>
          <w:lang w:val="en-US"/>
        </w:rPr>
        <w:fldChar w:fldCharType="end"/>
      </w:r>
      <w:r w:rsidR="00A878D3">
        <w:rPr>
          <w:lang w:val="en-US"/>
        </w:rPr>
        <w:t>.</w:t>
      </w:r>
      <w:r w:rsidR="00F355CF">
        <w:rPr>
          <w:lang w:val="en-US"/>
        </w:rPr>
        <w:t xml:space="preserve"> For Alternative 2, it is not a perfect solution to get the PSCCH performance, but it may be fine if we can get pretty good performance as a whole. </w:t>
      </w:r>
    </w:p>
    <w:p w:rsidR="002A1FA3" w:rsidRDefault="002A1FA3" w:rsidP="002A1FA3">
      <w:pPr>
        <w:pStyle w:val="Caption"/>
        <w:keepNext/>
      </w:pPr>
      <w:bookmarkStart w:id="4" w:name="_Ref466059474"/>
      <w:r>
        <w:t xml:space="preserve">Table </w:t>
      </w:r>
      <w:r>
        <w:fldChar w:fldCharType="begin"/>
      </w:r>
      <w:r>
        <w:instrText xml:space="preserve"> SEQ Table \* ARABIC </w:instrText>
      </w:r>
      <w:r>
        <w:fldChar w:fldCharType="separate"/>
      </w:r>
      <w:r w:rsidR="00B019C7">
        <w:rPr>
          <w:noProof/>
        </w:rPr>
        <w:t>1</w:t>
      </w:r>
      <w:r>
        <w:fldChar w:fldCharType="end"/>
      </w:r>
      <w:bookmarkEnd w:id="4"/>
      <w:r>
        <w:t>: PSSCH setup for PSCCH test</w:t>
      </w:r>
    </w:p>
    <w:tbl>
      <w:tblPr>
        <w:tblStyle w:val="TableGrid"/>
        <w:tblW w:w="7218" w:type="dxa"/>
        <w:jc w:val="center"/>
        <w:tblLook w:val="04A0" w:firstRow="1" w:lastRow="0" w:firstColumn="1" w:lastColumn="0" w:noHBand="0" w:noVBand="1"/>
      </w:tblPr>
      <w:tblGrid>
        <w:gridCol w:w="2808"/>
        <w:gridCol w:w="1710"/>
        <w:gridCol w:w="2700"/>
      </w:tblGrid>
      <w:tr w:rsidR="00D13814" w:rsidTr="00D13814">
        <w:trPr>
          <w:jc w:val="center"/>
        </w:trPr>
        <w:tc>
          <w:tcPr>
            <w:tcW w:w="2808" w:type="dxa"/>
            <w:vAlign w:val="center"/>
          </w:tcPr>
          <w:p w:rsidR="00D13814" w:rsidRDefault="00D13814" w:rsidP="00D13814">
            <w:pPr>
              <w:jc w:val="center"/>
              <w:rPr>
                <w:lang w:val="en-US"/>
              </w:rPr>
            </w:pPr>
            <w:r>
              <w:rPr>
                <w:lang w:val="en-US"/>
              </w:rPr>
              <w:t>Parameters</w:t>
            </w:r>
          </w:p>
        </w:tc>
        <w:tc>
          <w:tcPr>
            <w:tcW w:w="1710" w:type="dxa"/>
            <w:vAlign w:val="center"/>
          </w:tcPr>
          <w:p w:rsidR="00D13814" w:rsidRDefault="00D13814" w:rsidP="00D13814">
            <w:pPr>
              <w:jc w:val="center"/>
              <w:rPr>
                <w:lang w:val="en-US"/>
              </w:rPr>
            </w:pPr>
            <w:r>
              <w:rPr>
                <w:lang w:val="en-US"/>
              </w:rPr>
              <w:t>Unit</w:t>
            </w:r>
          </w:p>
        </w:tc>
        <w:tc>
          <w:tcPr>
            <w:tcW w:w="2700" w:type="dxa"/>
            <w:vAlign w:val="center"/>
          </w:tcPr>
          <w:p w:rsidR="00D13814" w:rsidRDefault="00D13814" w:rsidP="00D13814">
            <w:pPr>
              <w:jc w:val="center"/>
              <w:rPr>
                <w:lang w:val="en-US"/>
              </w:rPr>
            </w:pPr>
            <w:r>
              <w:rPr>
                <w:lang w:val="en-US"/>
              </w:rPr>
              <w:t>Value</w:t>
            </w:r>
          </w:p>
        </w:tc>
      </w:tr>
      <w:tr w:rsidR="00D13814" w:rsidTr="00D13814">
        <w:trPr>
          <w:jc w:val="center"/>
        </w:trPr>
        <w:tc>
          <w:tcPr>
            <w:tcW w:w="2808" w:type="dxa"/>
            <w:vAlign w:val="center"/>
          </w:tcPr>
          <w:p w:rsidR="00D13814" w:rsidRDefault="00D13814" w:rsidP="00D13814">
            <w:pPr>
              <w:jc w:val="center"/>
              <w:rPr>
                <w:lang w:val="en-US"/>
              </w:rPr>
            </w:pPr>
            <w:r>
              <w:rPr>
                <w:lang w:val="en-US"/>
              </w:rPr>
              <w:t>Number of PRBs</w:t>
            </w:r>
          </w:p>
        </w:tc>
        <w:tc>
          <w:tcPr>
            <w:tcW w:w="1710" w:type="dxa"/>
            <w:vAlign w:val="center"/>
          </w:tcPr>
          <w:p w:rsidR="00D13814" w:rsidRDefault="00D13814" w:rsidP="00D13814">
            <w:pPr>
              <w:jc w:val="center"/>
              <w:rPr>
                <w:lang w:val="en-US"/>
              </w:rPr>
            </w:pPr>
          </w:p>
        </w:tc>
        <w:tc>
          <w:tcPr>
            <w:tcW w:w="2700" w:type="dxa"/>
            <w:vAlign w:val="center"/>
          </w:tcPr>
          <w:p w:rsidR="00D13814" w:rsidRDefault="00D13814" w:rsidP="00D13814">
            <w:pPr>
              <w:jc w:val="center"/>
              <w:rPr>
                <w:lang w:val="en-US"/>
              </w:rPr>
            </w:pPr>
            <w:r>
              <w:rPr>
                <w:lang w:val="en-US"/>
              </w:rPr>
              <w:t>96</w:t>
            </w:r>
          </w:p>
        </w:tc>
      </w:tr>
      <w:tr w:rsidR="00D13814" w:rsidTr="00D13814">
        <w:trPr>
          <w:jc w:val="center"/>
        </w:trPr>
        <w:tc>
          <w:tcPr>
            <w:tcW w:w="2808" w:type="dxa"/>
            <w:vAlign w:val="center"/>
          </w:tcPr>
          <w:p w:rsidR="00D13814" w:rsidRDefault="00D13814" w:rsidP="00D13814">
            <w:pPr>
              <w:jc w:val="center"/>
              <w:rPr>
                <w:lang w:val="en-US"/>
              </w:rPr>
            </w:pPr>
            <w:r>
              <w:rPr>
                <w:lang w:val="en-US"/>
              </w:rPr>
              <w:t>Number of retransmission</w:t>
            </w:r>
          </w:p>
        </w:tc>
        <w:tc>
          <w:tcPr>
            <w:tcW w:w="1710" w:type="dxa"/>
            <w:vAlign w:val="center"/>
          </w:tcPr>
          <w:p w:rsidR="00D13814" w:rsidRDefault="00D13814" w:rsidP="00D13814">
            <w:pPr>
              <w:jc w:val="center"/>
              <w:rPr>
                <w:lang w:val="en-US"/>
              </w:rPr>
            </w:pPr>
          </w:p>
        </w:tc>
        <w:tc>
          <w:tcPr>
            <w:tcW w:w="2700" w:type="dxa"/>
            <w:vAlign w:val="center"/>
          </w:tcPr>
          <w:p w:rsidR="00D13814" w:rsidRDefault="00D13814" w:rsidP="00D13814">
            <w:pPr>
              <w:jc w:val="center"/>
              <w:rPr>
                <w:lang w:val="en-US"/>
              </w:rPr>
            </w:pPr>
            <w:r>
              <w:rPr>
                <w:lang w:val="en-US"/>
              </w:rPr>
              <w:t>2</w:t>
            </w:r>
          </w:p>
        </w:tc>
      </w:tr>
      <w:tr w:rsidR="00D13814" w:rsidTr="00D13814">
        <w:trPr>
          <w:jc w:val="center"/>
        </w:trPr>
        <w:tc>
          <w:tcPr>
            <w:tcW w:w="2808" w:type="dxa"/>
            <w:vAlign w:val="center"/>
          </w:tcPr>
          <w:p w:rsidR="00D13814" w:rsidRDefault="00D13814" w:rsidP="00D13814">
            <w:pPr>
              <w:jc w:val="center"/>
              <w:rPr>
                <w:lang w:val="en-US"/>
              </w:rPr>
            </w:pPr>
            <w:r>
              <w:rPr>
                <w:lang w:val="en-US"/>
              </w:rPr>
              <w:t>I_TBS</w:t>
            </w:r>
          </w:p>
        </w:tc>
        <w:tc>
          <w:tcPr>
            <w:tcW w:w="1710" w:type="dxa"/>
            <w:vAlign w:val="center"/>
          </w:tcPr>
          <w:p w:rsidR="00D13814" w:rsidRDefault="00D13814" w:rsidP="00D13814">
            <w:pPr>
              <w:jc w:val="center"/>
              <w:rPr>
                <w:lang w:val="en-US"/>
              </w:rPr>
            </w:pPr>
          </w:p>
        </w:tc>
        <w:tc>
          <w:tcPr>
            <w:tcW w:w="2700" w:type="dxa"/>
            <w:vAlign w:val="center"/>
          </w:tcPr>
          <w:p w:rsidR="00D13814" w:rsidRDefault="00D13814" w:rsidP="00D13814">
            <w:pPr>
              <w:jc w:val="center"/>
              <w:rPr>
                <w:lang w:val="en-US"/>
              </w:rPr>
            </w:pPr>
            <w:r>
              <w:rPr>
                <w:lang w:val="en-US"/>
              </w:rPr>
              <w:t>0</w:t>
            </w:r>
          </w:p>
        </w:tc>
      </w:tr>
      <w:tr w:rsidR="00D13814" w:rsidTr="00D13814">
        <w:trPr>
          <w:jc w:val="center"/>
        </w:trPr>
        <w:tc>
          <w:tcPr>
            <w:tcW w:w="2808" w:type="dxa"/>
            <w:vAlign w:val="center"/>
          </w:tcPr>
          <w:p w:rsidR="00D13814" w:rsidRDefault="00D13814" w:rsidP="00D13814">
            <w:pPr>
              <w:jc w:val="center"/>
              <w:rPr>
                <w:lang w:val="en-US"/>
              </w:rPr>
            </w:pPr>
            <w:r>
              <w:rPr>
                <w:lang w:val="en-US"/>
              </w:rPr>
              <w:t>TBS</w:t>
            </w:r>
          </w:p>
        </w:tc>
        <w:tc>
          <w:tcPr>
            <w:tcW w:w="1710" w:type="dxa"/>
            <w:vAlign w:val="center"/>
          </w:tcPr>
          <w:p w:rsidR="00D13814" w:rsidRDefault="00D13814" w:rsidP="00D13814">
            <w:pPr>
              <w:jc w:val="center"/>
              <w:rPr>
                <w:lang w:val="en-US"/>
              </w:rPr>
            </w:pPr>
            <w:r>
              <w:rPr>
                <w:lang w:val="en-US"/>
              </w:rPr>
              <w:t>Bits</w:t>
            </w:r>
          </w:p>
        </w:tc>
        <w:tc>
          <w:tcPr>
            <w:tcW w:w="2700" w:type="dxa"/>
            <w:vAlign w:val="center"/>
          </w:tcPr>
          <w:p w:rsidR="00D13814" w:rsidRDefault="00D13814" w:rsidP="00D13814">
            <w:pPr>
              <w:jc w:val="center"/>
              <w:rPr>
                <w:lang w:val="en-US"/>
              </w:rPr>
            </w:pPr>
            <w:r>
              <w:rPr>
                <w:lang w:val="en-US"/>
              </w:rPr>
              <w:t>2664</w:t>
            </w:r>
          </w:p>
        </w:tc>
      </w:tr>
      <w:tr w:rsidR="001624E1" w:rsidTr="00D13814">
        <w:trPr>
          <w:jc w:val="center"/>
        </w:trPr>
        <w:tc>
          <w:tcPr>
            <w:tcW w:w="2808" w:type="dxa"/>
            <w:vAlign w:val="center"/>
          </w:tcPr>
          <w:p w:rsidR="001624E1" w:rsidRDefault="001624E1" w:rsidP="00D13814">
            <w:pPr>
              <w:jc w:val="center"/>
              <w:rPr>
                <w:lang w:val="en-US"/>
              </w:rPr>
            </w:pPr>
            <w:r>
              <w:rPr>
                <w:lang w:val="en-US"/>
              </w:rPr>
              <w:t>Metric</w:t>
            </w:r>
          </w:p>
        </w:tc>
        <w:tc>
          <w:tcPr>
            <w:tcW w:w="1710" w:type="dxa"/>
            <w:vAlign w:val="center"/>
          </w:tcPr>
          <w:p w:rsidR="001624E1" w:rsidRDefault="001624E1" w:rsidP="00D13814">
            <w:pPr>
              <w:jc w:val="center"/>
              <w:rPr>
                <w:lang w:val="en-US"/>
              </w:rPr>
            </w:pPr>
          </w:p>
        </w:tc>
        <w:tc>
          <w:tcPr>
            <w:tcW w:w="2700" w:type="dxa"/>
            <w:vAlign w:val="center"/>
          </w:tcPr>
          <w:p w:rsidR="001624E1" w:rsidRDefault="001624E1" w:rsidP="00D13814">
            <w:pPr>
              <w:jc w:val="center"/>
              <w:rPr>
                <w:lang w:val="en-US"/>
              </w:rPr>
            </w:pPr>
            <w:r>
              <w:rPr>
                <w:lang w:val="en-US"/>
              </w:rPr>
              <w:t>Joint performance of PSCCH and PSSCH</w:t>
            </w:r>
          </w:p>
        </w:tc>
      </w:tr>
    </w:tbl>
    <w:p w:rsidR="00721E59" w:rsidRDefault="00721E59" w:rsidP="00721E59">
      <w:pPr>
        <w:rPr>
          <w:lang w:val="en-US"/>
        </w:rPr>
      </w:pPr>
    </w:p>
    <w:p w:rsidR="00721E59" w:rsidRDefault="00721E59" w:rsidP="00721E59">
      <w:pPr>
        <w:rPr>
          <w:b/>
          <w:lang w:val="en-US"/>
        </w:rPr>
      </w:pPr>
      <w:r w:rsidRPr="00721E59">
        <w:rPr>
          <w:b/>
          <w:lang w:val="en-US"/>
        </w:rPr>
        <w:t>Proposal</w:t>
      </w:r>
      <w:r w:rsidR="008A0D6E">
        <w:rPr>
          <w:b/>
          <w:lang w:val="en-US"/>
        </w:rPr>
        <w:t xml:space="preserve"> 1</w:t>
      </w:r>
      <w:r w:rsidRPr="00721E59">
        <w:rPr>
          <w:b/>
          <w:lang w:val="en-US"/>
        </w:rPr>
        <w:t>: The performance of PSCCH may be test</w:t>
      </w:r>
      <w:r w:rsidR="00DF6969">
        <w:rPr>
          <w:b/>
          <w:lang w:val="en-US"/>
        </w:rPr>
        <w:t>ed</w:t>
      </w:r>
      <w:r w:rsidRPr="00721E59">
        <w:rPr>
          <w:b/>
          <w:lang w:val="en-US"/>
        </w:rPr>
        <w:t xml:space="preserve"> combined with PSSCH at very lower SNR point</w:t>
      </w:r>
    </w:p>
    <w:p w:rsidR="00721E59" w:rsidRPr="00721E59" w:rsidRDefault="00721E59" w:rsidP="00721E59">
      <w:pPr>
        <w:rPr>
          <w:b/>
          <w:lang w:val="en-US"/>
        </w:rPr>
      </w:pPr>
    </w:p>
    <w:p w:rsidR="00CC4766" w:rsidRDefault="00CC4766" w:rsidP="00CC4766">
      <w:pPr>
        <w:pStyle w:val="Heading2"/>
        <w:rPr>
          <w:lang w:val="en-US"/>
        </w:rPr>
      </w:pPr>
      <w:r>
        <w:rPr>
          <w:lang w:val="en-US"/>
        </w:rPr>
        <w:t>PSCCH DMRS blind detection handling</w:t>
      </w:r>
    </w:p>
    <w:p w:rsidR="0054305D" w:rsidRDefault="0054305D" w:rsidP="009E1C2F">
      <w:pPr>
        <w:rPr>
          <w:lang w:val="en-US"/>
        </w:rPr>
      </w:pPr>
      <w:r>
        <w:rPr>
          <w:lang w:val="en-US"/>
        </w:rPr>
        <w:t xml:space="preserve">For PSCCH DMRS blind detection, according to RAN1 agreements, the cyclic shift is chosen randomly out of {0,3,6,9} by a transmitter and the chosen value is applied to all DMRSs for SA within a subframe. To serve the purpose of PSCCH DMRS blind detection, in the test, the cyclic shift chosen randomly out of {0, 3, 6, 9} which strictly follow the RAN1 agreements. </w:t>
      </w:r>
    </w:p>
    <w:p w:rsidR="009E1C2F" w:rsidRDefault="0054305D" w:rsidP="009E1C2F">
      <w:pPr>
        <w:rPr>
          <w:b/>
          <w:lang w:val="en-US"/>
        </w:rPr>
      </w:pPr>
      <w:r w:rsidRPr="0054305D">
        <w:rPr>
          <w:b/>
          <w:lang w:val="en-US"/>
        </w:rPr>
        <w:t>Proposal</w:t>
      </w:r>
      <w:r w:rsidR="00721E59">
        <w:rPr>
          <w:b/>
          <w:lang w:val="en-US"/>
        </w:rPr>
        <w:t xml:space="preserve"> 2</w:t>
      </w:r>
      <w:r w:rsidRPr="0054305D">
        <w:rPr>
          <w:b/>
          <w:lang w:val="en-US"/>
        </w:rPr>
        <w:t xml:space="preserve">: Cyclic shift for DMRS of SA is randomly chosen out of {0, 3, 6, 9}. </w:t>
      </w:r>
    </w:p>
    <w:p w:rsidR="009E1C2F" w:rsidRDefault="009E1C2F" w:rsidP="009E1C2F">
      <w:pPr>
        <w:pStyle w:val="Heading2"/>
        <w:rPr>
          <w:lang w:val="en-US"/>
        </w:rPr>
      </w:pPr>
      <w:r>
        <w:rPr>
          <w:lang w:val="en-US"/>
        </w:rPr>
        <w:t>HARQ transmission</w:t>
      </w:r>
    </w:p>
    <w:p w:rsidR="004A2761" w:rsidRDefault="004A2761" w:rsidP="009E1C2F">
      <w:pPr>
        <w:rPr>
          <w:lang w:val="en-US"/>
        </w:rPr>
      </w:pPr>
      <w:r>
        <w:rPr>
          <w:lang w:val="en-US"/>
        </w:rPr>
        <w:t xml:space="preserve">For HARQ transmission, </w:t>
      </w:r>
      <w:r w:rsidR="00F638DB">
        <w:rPr>
          <w:lang w:val="en-US"/>
        </w:rPr>
        <w:t>in RAN1, we have the following agreements:</w:t>
      </w:r>
    </w:p>
    <w:p w:rsidR="00F638DB" w:rsidRPr="00F638DB" w:rsidRDefault="00F638DB" w:rsidP="00F638DB">
      <w:pPr>
        <w:ind w:left="720"/>
        <w:rPr>
          <w:rFonts w:hint="eastAsia"/>
          <w:b/>
          <w:i/>
          <w:lang w:val="en-US"/>
        </w:rPr>
      </w:pPr>
      <w:r w:rsidRPr="00F638DB">
        <w:rPr>
          <w:b/>
          <w:i/>
          <w:lang w:val="en-US"/>
        </w:rPr>
        <w:t>The number of RBs, and number of transmission subframes depending on the UE absolute speed and UE synchronization source (e.g. GNSS or eNB)</w:t>
      </w:r>
    </w:p>
    <w:p w:rsidR="00F638DB" w:rsidRDefault="00F638DB" w:rsidP="009E1C2F">
      <w:pPr>
        <w:rPr>
          <w:lang w:val="en-US"/>
        </w:rPr>
      </w:pPr>
      <w:r>
        <w:rPr>
          <w:lang w:val="en-US"/>
        </w:rPr>
        <w:t>In RAN2, the corresponding signaling are defined in 36.331 as:</w:t>
      </w:r>
    </w:p>
    <w:p w:rsidR="00F638DB" w:rsidRPr="00383B92" w:rsidRDefault="00F638DB" w:rsidP="00F638DB">
      <w:pPr>
        <w:pStyle w:val="PL"/>
        <w:shd w:val="clear" w:color="auto" w:fill="E6E6E6"/>
        <w:ind w:left="384"/>
      </w:pPr>
      <w:r w:rsidRPr="00383B92">
        <w:rPr>
          <w:rFonts w:hint="eastAsia"/>
        </w:rPr>
        <w:t>SL-PSSCH-TxConfig</w:t>
      </w:r>
      <w:r w:rsidRPr="00383B92">
        <w:rPr>
          <w:rFonts w:cs="Courier New"/>
        </w:rPr>
        <w:t>-r14</w:t>
      </w:r>
      <w:r w:rsidRPr="00383B92">
        <w:t xml:space="preserve"> ::=</w:t>
      </w:r>
      <w:r w:rsidRPr="00383B92">
        <w:tab/>
      </w:r>
      <w:r w:rsidRPr="00383B92">
        <w:rPr>
          <w:rFonts w:hint="eastAsia"/>
        </w:rPr>
        <w:tab/>
      </w:r>
      <w:r w:rsidRPr="00383B92">
        <w:t>SEQUENCE {</w:t>
      </w:r>
    </w:p>
    <w:p w:rsidR="00F638DB" w:rsidRPr="00383B92" w:rsidRDefault="00F638DB" w:rsidP="00F638DB">
      <w:pPr>
        <w:pStyle w:val="PL"/>
        <w:shd w:val="clear" w:color="auto" w:fill="E6E6E6"/>
        <w:ind w:left="384"/>
        <w:rPr>
          <w:rFonts w:hint="eastAsia"/>
        </w:rPr>
      </w:pPr>
      <w:r w:rsidRPr="00383B92">
        <w:tab/>
      </w:r>
      <w:r w:rsidRPr="00383B92">
        <w:rPr>
          <w:rFonts w:hint="eastAsia"/>
        </w:rPr>
        <w:t>typeTxSync</w:t>
      </w:r>
      <w:r w:rsidRPr="00383B92">
        <w:rPr>
          <w:rFonts w:cs="Courier New"/>
        </w:rPr>
        <w:t>-r14</w:t>
      </w:r>
      <w:r w:rsidRPr="00383B92">
        <w:rPr>
          <w:rFonts w:cs="Courier New"/>
        </w:rPr>
        <w:tab/>
      </w:r>
      <w:r w:rsidRPr="00383B92">
        <w:rPr>
          <w:rFonts w:cs="Courier New"/>
        </w:rPr>
        <w:tab/>
      </w:r>
      <w:r w:rsidRPr="00383B92">
        <w:rPr>
          <w:rFonts w:cs="Courier New"/>
        </w:rPr>
        <w:tab/>
      </w:r>
      <w:r w:rsidRPr="00383B92">
        <w:rPr>
          <w:rFonts w:cs="Courier New" w:hint="eastAsia"/>
        </w:rPr>
        <w:tab/>
      </w:r>
      <w:r w:rsidRPr="00383B92">
        <w:t>ENUMERATED {</w:t>
      </w:r>
      <w:r w:rsidRPr="00383B92">
        <w:rPr>
          <w:rFonts w:hint="eastAsia"/>
        </w:rPr>
        <w:t>gnss, enb, ue, spare1}</w:t>
      </w:r>
      <w:r w:rsidRPr="00383B92">
        <w:rPr>
          <w:rFonts w:hint="eastAsia"/>
        </w:rPr>
        <w:tab/>
      </w:r>
      <w:r w:rsidRPr="00383B92">
        <w:rPr>
          <w:rFonts w:hint="eastAsia"/>
        </w:rPr>
        <w:tab/>
      </w:r>
      <w:r w:rsidRPr="00383B92">
        <w:t>OPTIONAL</w:t>
      </w:r>
      <w:r w:rsidRPr="00383B92">
        <w:rPr>
          <w:rFonts w:hint="eastAsia"/>
        </w:rPr>
        <w:t>,</w:t>
      </w:r>
      <w:r w:rsidRPr="00383B92">
        <w:tab/>
        <w:t>-- Need O</w:t>
      </w:r>
      <w:r w:rsidRPr="00383B92">
        <w:rPr>
          <w:rFonts w:hint="eastAsia"/>
        </w:rPr>
        <w:t>R</w:t>
      </w:r>
    </w:p>
    <w:p w:rsidR="00F638DB" w:rsidRPr="00383B92" w:rsidRDefault="00F638DB" w:rsidP="00F638DB">
      <w:pPr>
        <w:pStyle w:val="PL"/>
        <w:shd w:val="clear" w:color="auto" w:fill="E6E6E6"/>
        <w:ind w:left="384"/>
        <w:rPr>
          <w:rFonts w:hint="eastAsia"/>
        </w:rPr>
      </w:pPr>
      <w:r w:rsidRPr="00383B92">
        <w:tab/>
        <w:t>thresUE-Speed</w:t>
      </w:r>
      <w:r w:rsidRPr="00383B92">
        <w:rPr>
          <w:rFonts w:hint="eastAsia"/>
        </w:rPr>
        <w:t>-r14</w:t>
      </w:r>
      <w:r w:rsidRPr="00383B92">
        <w:rPr>
          <w:rFonts w:hint="eastAsia"/>
        </w:rPr>
        <w:tab/>
      </w:r>
      <w:r w:rsidRPr="00383B92">
        <w:rPr>
          <w:rFonts w:hint="eastAsia"/>
        </w:rPr>
        <w:tab/>
      </w:r>
      <w:r w:rsidRPr="00383B92">
        <w:rPr>
          <w:rFonts w:hint="eastAsia"/>
        </w:rPr>
        <w:tab/>
      </w:r>
      <w:r w:rsidRPr="00383B92">
        <w:t>ENUMERATED {</w:t>
      </w:r>
      <w:r w:rsidRPr="00383B92">
        <w:rPr>
          <w:rFonts w:hint="eastAsia"/>
        </w:rPr>
        <w:t xml:space="preserve">kmph60, kmph80, kmph100, kmph120, </w:t>
      </w:r>
    </w:p>
    <w:p w:rsidR="00F638DB" w:rsidRPr="00383B92" w:rsidRDefault="00F638DB" w:rsidP="00F638DB">
      <w:pPr>
        <w:pStyle w:val="PL"/>
        <w:shd w:val="clear" w:color="auto" w:fill="E6E6E6"/>
        <w:ind w:left="384"/>
        <w:rPr>
          <w:rFonts w:hint="eastAsia"/>
        </w:rPr>
      </w:pP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kmph140, kmph160, kmph180, kmph200},</w:t>
      </w:r>
    </w:p>
    <w:p w:rsidR="00F638DB" w:rsidRPr="00383B92" w:rsidRDefault="00F638DB" w:rsidP="00F638DB">
      <w:pPr>
        <w:pStyle w:val="PL"/>
        <w:shd w:val="clear" w:color="auto" w:fill="E6E6E6"/>
        <w:ind w:left="384"/>
        <w:rPr>
          <w:rFonts w:hint="eastAsia"/>
        </w:rPr>
      </w:pPr>
      <w:r w:rsidRPr="00383B92">
        <w:tab/>
      </w:r>
      <w:r w:rsidRPr="00383B92">
        <w:rPr>
          <w:rFonts w:hint="eastAsia"/>
        </w:rPr>
        <w:t>parametersAboveThres-r14</w:t>
      </w:r>
      <w:r w:rsidRPr="00383B92">
        <w:rPr>
          <w:rFonts w:hint="eastAsia"/>
        </w:rPr>
        <w:tab/>
        <w:t>SL-PSSCH-TxParameters</w:t>
      </w:r>
      <w:r w:rsidRPr="00383B92">
        <w:rPr>
          <w:rFonts w:cs="Courier New"/>
        </w:rPr>
        <w:t>-r14</w:t>
      </w:r>
      <w:r w:rsidRPr="00383B92">
        <w:rPr>
          <w:rFonts w:cs="Courier New" w:hint="eastAsia"/>
        </w:rPr>
        <w:t>,</w:t>
      </w:r>
    </w:p>
    <w:p w:rsidR="00F638DB" w:rsidRPr="00383B92" w:rsidRDefault="00F638DB" w:rsidP="00F638DB">
      <w:pPr>
        <w:pStyle w:val="PL"/>
        <w:shd w:val="clear" w:color="auto" w:fill="E6E6E6"/>
        <w:ind w:left="384"/>
        <w:rPr>
          <w:rFonts w:hint="eastAsia"/>
        </w:rPr>
      </w:pPr>
      <w:r w:rsidRPr="00383B92">
        <w:tab/>
      </w:r>
      <w:r w:rsidRPr="00383B92">
        <w:rPr>
          <w:rFonts w:hint="eastAsia"/>
        </w:rPr>
        <w:t>parametersBelowThres-r14</w:t>
      </w:r>
      <w:r w:rsidRPr="00383B92">
        <w:rPr>
          <w:rFonts w:hint="eastAsia"/>
        </w:rPr>
        <w:tab/>
        <w:t>SL-PSSCH-TxParameters</w:t>
      </w:r>
      <w:r w:rsidRPr="00383B92">
        <w:rPr>
          <w:rFonts w:cs="Courier New"/>
        </w:rPr>
        <w:t>-r14</w:t>
      </w:r>
      <w:r w:rsidRPr="00383B92">
        <w:rPr>
          <w:rFonts w:hint="eastAsia"/>
        </w:rPr>
        <w:t>,</w:t>
      </w:r>
    </w:p>
    <w:p w:rsidR="00F638DB" w:rsidRPr="00383B92" w:rsidRDefault="00F638DB" w:rsidP="00F638DB">
      <w:pPr>
        <w:pStyle w:val="PL"/>
        <w:shd w:val="clear" w:color="auto" w:fill="E6E6E6"/>
        <w:ind w:left="384"/>
        <w:rPr>
          <w:rFonts w:hint="eastAsia"/>
        </w:rPr>
      </w:pPr>
      <w:r w:rsidRPr="00383B92">
        <w:rPr>
          <w:rFonts w:hint="eastAsia"/>
        </w:rPr>
        <w:tab/>
      </w:r>
      <w:r w:rsidRPr="00383B92">
        <w:t>...</w:t>
      </w:r>
    </w:p>
    <w:p w:rsidR="00F638DB" w:rsidRPr="00383B92" w:rsidRDefault="00F638DB" w:rsidP="00F638DB">
      <w:pPr>
        <w:pStyle w:val="PL"/>
        <w:shd w:val="clear" w:color="auto" w:fill="E6E6E6"/>
        <w:ind w:left="384"/>
        <w:rPr>
          <w:rFonts w:hint="eastAsia"/>
        </w:rPr>
      </w:pPr>
      <w:r w:rsidRPr="00383B92">
        <w:rPr>
          <w:rFonts w:hint="eastAsia"/>
        </w:rPr>
        <w:t>}</w:t>
      </w:r>
    </w:p>
    <w:p w:rsidR="00F638DB" w:rsidRPr="00383B92" w:rsidRDefault="00F638DB" w:rsidP="00F638DB">
      <w:pPr>
        <w:pStyle w:val="PL"/>
        <w:shd w:val="clear" w:color="auto" w:fill="E6E6E6"/>
        <w:ind w:left="384"/>
        <w:rPr>
          <w:rFonts w:hint="eastAsia"/>
        </w:rPr>
      </w:pPr>
    </w:p>
    <w:p w:rsidR="00F638DB" w:rsidRPr="00383B92" w:rsidRDefault="00F638DB" w:rsidP="00F638DB">
      <w:pPr>
        <w:pStyle w:val="PL"/>
        <w:shd w:val="clear" w:color="auto" w:fill="E6E6E6"/>
        <w:ind w:left="384"/>
      </w:pPr>
      <w:r w:rsidRPr="00383B92">
        <w:rPr>
          <w:rFonts w:hint="eastAsia"/>
        </w:rPr>
        <w:t>SL-PSSCH-TxParameters</w:t>
      </w:r>
      <w:r w:rsidRPr="00383B92">
        <w:rPr>
          <w:rFonts w:cs="Courier New"/>
        </w:rPr>
        <w:t>-r14</w:t>
      </w:r>
      <w:r w:rsidRPr="00383B92">
        <w:t xml:space="preserve"> ::=</w:t>
      </w:r>
      <w:r w:rsidRPr="00383B92">
        <w:tab/>
      </w:r>
      <w:r w:rsidRPr="00383B92">
        <w:rPr>
          <w:rFonts w:hint="eastAsia"/>
        </w:rPr>
        <w:tab/>
      </w:r>
      <w:r w:rsidRPr="00383B92">
        <w:t>SEQUENCE {</w:t>
      </w:r>
    </w:p>
    <w:p w:rsidR="00F638DB" w:rsidRPr="00383B92" w:rsidRDefault="00F638DB" w:rsidP="00F638DB">
      <w:pPr>
        <w:pStyle w:val="PL"/>
        <w:shd w:val="clear" w:color="auto" w:fill="E6E6E6"/>
        <w:ind w:left="384"/>
        <w:rPr>
          <w:rFonts w:hint="eastAsia"/>
        </w:rPr>
      </w:pPr>
      <w:r w:rsidRPr="00383B92">
        <w:tab/>
      </w:r>
      <w:r w:rsidRPr="00383B92">
        <w:rPr>
          <w:rFonts w:hint="eastAsia"/>
        </w:rPr>
        <w:t>minMCS-PSSCH-r14</w:t>
      </w:r>
      <w:r w:rsidRPr="00383B92">
        <w:rPr>
          <w:rFonts w:hint="eastAsia"/>
        </w:rPr>
        <w:tab/>
      </w:r>
      <w:r w:rsidRPr="00383B92">
        <w:rPr>
          <w:rFonts w:hint="eastAsia"/>
        </w:rPr>
        <w:tab/>
      </w:r>
      <w:r w:rsidRPr="00383B92">
        <w:rPr>
          <w:rFonts w:hint="eastAsia"/>
        </w:rPr>
        <w:tab/>
      </w:r>
      <w:r w:rsidRPr="00383B92">
        <w:t>INTEGER (0..</w:t>
      </w:r>
      <w:r w:rsidRPr="00383B92">
        <w:rPr>
          <w:rFonts w:hint="eastAsia"/>
        </w:rPr>
        <w:t>31</w:t>
      </w:r>
      <w:r w:rsidRPr="00383B92">
        <w:t>)</w:t>
      </w:r>
      <w:r w:rsidRPr="00383B92">
        <w:rPr>
          <w:rFonts w:hint="eastAsia"/>
        </w:rPr>
        <w:t>,</w:t>
      </w:r>
    </w:p>
    <w:p w:rsidR="00F638DB" w:rsidRPr="00383B92" w:rsidRDefault="00F638DB" w:rsidP="00F638DB">
      <w:pPr>
        <w:pStyle w:val="PL"/>
        <w:shd w:val="clear" w:color="auto" w:fill="E6E6E6"/>
        <w:ind w:left="384"/>
        <w:rPr>
          <w:rFonts w:hint="eastAsia"/>
        </w:rPr>
      </w:pPr>
      <w:r w:rsidRPr="00383B92">
        <w:tab/>
      </w:r>
      <w:r w:rsidRPr="00383B92">
        <w:rPr>
          <w:rFonts w:hint="eastAsia"/>
        </w:rPr>
        <w:t>maxMCS-PSSCH-r14</w:t>
      </w:r>
      <w:r w:rsidRPr="00383B92">
        <w:rPr>
          <w:rFonts w:hint="eastAsia"/>
        </w:rPr>
        <w:tab/>
      </w:r>
      <w:r w:rsidRPr="00383B92">
        <w:rPr>
          <w:rFonts w:hint="eastAsia"/>
        </w:rPr>
        <w:tab/>
      </w:r>
      <w:r w:rsidRPr="00383B92">
        <w:rPr>
          <w:rFonts w:hint="eastAsia"/>
        </w:rPr>
        <w:tab/>
      </w:r>
      <w:r w:rsidRPr="00383B92">
        <w:t>INTEGER (0..</w:t>
      </w:r>
      <w:r w:rsidRPr="00383B92">
        <w:rPr>
          <w:rFonts w:hint="eastAsia"/>
        </w:rPr>
        <w:t>31</w:t>
      </w:r>
      <w:r w:rsidRPr="00383B92">
        <w:t>)</w:t>
      </w:r>
      <w:r w:rsidRPr="00383B92">
        <w:rPr>
          <w:rFonts w:hint="eastAsia"/>
        </w:rPr>
        <w:t>,</w:t>
      </w:r>
    </w:p>
    <w:p w:rsidR="00F638DB" w:rsidRPr="00383B92" w:rsidRDefault="00F638DB" w:rsidP="00F638DB">
      <w:pPr>
        <w:pStyle w:val="PL"/>
        <w:shd w:val="clear" w:color="auto" w:fill="E6E6E6"/>
        <w:ind w:left="384"/>
        <w:rPr>
          <w:rFonts w:hint="eastAsia"/>
        </w:rPr>
      </w:pPr>
      <w:r w:rsidRPr="00383B92">
        <w:tab/>
      </w:r>
      <w:r w:rsidRPr="00383B92">
        <w:rPr>
          <w:rFonts w:hint="eastAsia"/>
        </w:rPr>
        <w:t>minRB-NumberPSSCH-r14</w:t>
      </w:r>
      <w:r w:rsidRPr="00383B92">
        <w:rPr>
          <w:rFonts w:hint="eastAsia"/>
        </w:rPr>
        <w:tab/>
      </w:r>
      <w:r w:rsidRPr="00383B92">
        <w:rPr>
          <w:rFonts w:hint="eastAsia"/>
        </w:rPr>
        <w:tab/>
      </w:r>
      <w:r w:rsidRPr="00383B92">
        <w:rPr>
          <w:lang w:val="nl-NL"/>
        </w:rPr>
        <w:t>INTEGER (</w:t>
      </w:r>
      <w:r w:rsidRPr="00383B92">
        <w:rPr>
          <w:rFonts w:hint="eastAsia"/>
          <w:lang w:val="nl-NL"/>
        </w:rPr>
        <w:t>1</w:t>
      </w:r>
      <w:r w:rsidRPr="00383B92">
        <w:rPr>
          <w:lang w:val="nl-NL"/>
        </w:rPr>
        <w:t>..</w:t>
      </w:r>
      <w:r w:rsidRPr="00383B92">
        <w:rPr>
          <w:rFonts w:hint="eastAsia"/>
          <w:lang w:val="nl-NL"/>
        </w:rPr>
        <w:t>100</w:t>
      </w:r>
      <w:r w:rsidRPr="00383B92">
        <w:rPr>
          <w:lang w:val="nl-NL"/>
        </w:rPr>
        <w:t>)</w:t>
      </w:r>
      <w:r w:rsidRPr="00383B92">
        <w:rPr>
          <w:rFonts w:hint="eastAsia"/>
        </w:rPr>
        <w:t>,</w:t>
      </w:r>
    </w:p>
    <w:p w:rsidR="00F638DB" w:rsidRPr="00383B92" w:rsidRDefault="00F638DB" w:rsidP="00F638DB">
      <w:pPr>
        <w:pStyle w:val="PL"/>
        <w:shd w:val="clear" w:color="auto" w:fill="E6E6E6"/>
        <w:ind w:left="384"/>
        <w:rPr>
          <w:rFonts w:hint="eastAsia"/>
        </w:rPr>
      </w:pPr>
      <w:r w:rsidRPr="00383B92">
        <w:tab/>
      </w:r>
      <w:r w:rsidRPr="00383B92">
        <w:rPr>
          <w:rFonts w:hint="eastAsia"/>
        </w:rPr>
        <w:t>maxRB-NumberPSSCH-r14</w:t>
      </w:r>
      <w:r w:rsidRPr="00383B92">
        <w:rPr>
          <w:rFonts w:hint="eastAsia"/>
        </w:rPr>
        <w:tab/>
      </w:r>
      <w:r w:rsidRPr="00383B92">
        <w:rPr>
          <w:rFonts w:hint="eastAsia"/>
        </w:rPr>
        <w:tab/>
      </w:r>
      <w:r w:rsidRPr="00383B92">
        <w:rPr>
          <w:lang w:val="nl-NL"/>
        </w:rPr>
        <w:t>INTEGER (</w:t>
      </w:r>
      <w:r w:rsidRPr="00383B92">
        <w:rPr>
          <w:rFonts w:hint="eastAsia"/>
          <w:lang w:val="nl-NL"/>
        </w:rPr>
        <w:t>1</w:t>
      </w:r>
      <w:r w:rsidRPr="00383B92">
        <w:rPr>
          <w:lang w:val="nl-NL"/>
        </w:rPr>
        <w:t>..</w:t>
      </w:r>
      <w:r w:rsidRPr="00383B92">
        <w:rPr>
          <w:rFonts w:hint="eastAsia"/>
          <w:lang w:val="nl-NL"/>
        </w:rPr>
        <w:t>100</w:t>
      </w:r>
      <w:r w:rsidRPr="00383B92">
        <w:rPr>
          <w:lang w:val="nl-NL"/>
        </w:rPr>
        <w:t>)</w:t>
      </w:r>
      <w:r w:rsidRPr="00383B92">
        <w:rPr>
          <w:rFonts w:hint="eastAsia"/>
        </w:rPr>
        <w:t>,</w:t>
      </w:r>
    </w:p>
    <w:p w:rsidR="00F638DB" w:rsidRPr="00383B92" w:rsidRDefault="00F638DB" w:rsidP="00F638DB">
      <w:pPr>
        <w:pStyle w:val="PL"/>
        <w:shd w:val="clear" w:color="auto" w:fill="E6E6E6"/>
        <w:ind w:left="384"/>
        <w:rPr>
          <w:rFonts w:hint="eastAsia"/>
        </w:rPr>
      </w:pPr>
      <w:r w:rsidRPr="00383B92">
        <w:tab/>
      </w:r>
      <w:r w:rsidRPr="00383B92">
        <w:rPr>
          <w:rFonts w:hint="eastAsia"/>
        </w:rPr>
        <w:t>allowedRetxNumberPSSCH-r14</w:t>
      </w:r>
      <w:r w:rsidRPr="00383B92">
        <w:rPr>
          <w:rFonts w:hint="eastAsia"/>
        </w:rPr>
        <w:tab/>
      </w:r>
      <w:r w:rsidRPr="00383B92">
        <w:t>ENUMERATED {</w:t>
      </w:r>
      <w:r w:rsidRPr="00383B92">
        <w:rPr>
          <w:rFonts w:hint="eastAsia"/>
        </w:rPr>
        <w:t>n0, n1, both, spare1}</w:t>
      </w:r>
    </w:p>
    <w:p w:rsidR="00F638DB" w:rsidRPr="00383B92" w:rsidRDefault="00F638DB" w:rsidP="00F638DB">
      <w:pPr>
        <w:pStyle w:val="PL"/>
        <w:shd w:val="clear" w:color="auto" w:fill="E6E6E6"/>
        <w:ind w:left="384"/>
        <w:rPr>
          <w:rFonts w:hint="eastAsia"/>
        </w:rPr>
      </w:pPr>
      <w:r w:rsidRPr="00383B92">
        <w:rPr>
          <w:rFonts w:hint="eastAsia"/>
        </w:rPr>
        <w:t>}</w:t>
      </w:r>
    </w:p>
    <w:p w:rsidR="00F638DB" w:rsidRDefault="00F638DB" w:rsidP="009E1C2F">
      <w:pPr>
        <w:rPr>
          <w:lang w:val="en-US"/>
        </w:rPr>
      </w:pPr>
    </w:p>
    <w:p w:rsidR="00F638DB" w:rsidRDefault="004D2541" w:rsidP="009E1C2F">
      <w:pPr>
        <w:rPr>
          <w:lang w:val="en-US"/>
        </w:rPr>
      </w:pPr>
      <w:r>
        <w:rPr>
          <w:lang w:val="en-US"/>
        </w:rPr>
        <w:t>Based on the signaling, when the UE speed is higher than configured threshold, it will select MCS and number of transmission based on one set, and when the UE speed is lower than configured threshold, it will select MCS and number of transmission based on another set.</w:t>
      </w:r>
      <w:r w:rsidR="001917A0">
        <w:rPr>
          <w:lang w:val="en-US"/>
        </w:rPr>
        <w:t xml:space="preserve"> Based on this procedure, it is beneficial for </w:t>
      </w:r>
      <w:r w:rsidR="005E4D99">
        <w:rPr>
          <w:lang w:val="en-US"/>
        </w:rPr>
        <w:t xml:space="preserve">reception </w:t>
      </w:r>
      <w:r w:rsidR="001917A0">
        <w:rPr>
          <w:lang w:val="en-US"/>
        </w:rPr>
        <w:t>UE to make some performance optimization based on TX speed and Tx Sync type. In order to verify the UE with the right behavior, we can consider the configuration</w:t>
      </w:r>
      <w:r w:rsidR="00CE315C">
        <w:rPr>
          <w:lang w:val="en-US"/>
        </w:rPr>
        <w:t>s</w:t>
      </w:r>
      <w:r w:rsidR="001917A0">
        <w:rPr>
          <w:lang w:val="en-US"/>
        </w:rPr>
        <w:t xml:space="preserve"> in the multiple link </w:t>
      </w:r>
      <w:r w:rsidR="00CE315C">
        <w:rPr>
          <w:lang w:val="en-US"/>
        </w:rPr>
        <w:t xml:space="preserve">test as </w:t>
      </w:r>
      <w:r w:rsidR="001611A0">
        <w:rPr>
          <w:lang w:val="en-US"/>
        </w:rPr>
        <w:fldChar w:fldCharType="begin"/>
      </w:r>
      <w:r w:rsidR="001611A0">
        <w:rPr>
          <w:lang w:val="en-US"/>
        </w:rPr>
        <w:instrText xml:space="preserve"> REF _Ref466064444 \h </w:instrText>
      </w:r>
      <w:r w:rsidR="001611A0">
        <w:rPr>
          <w:lang w:val="en-US"/>
        </w:rPr>
      </w:r>
      <w:r w:rsidR="001611A0">
        <w:rPr>
          <w:lang w:val="en-US"/>
        </w:rPr>
        <w:fldChar w:fldCharType="separate"/>
      </w:r>
      <w:r w:rsidR="001611A0">
        <w:t xml:space="preserve">Table </w:t>
      </w:r>
      <w:r w:rsidR="001611A0">
        <w:rPr>
          <w:noProof/>
        </w:rPr>
        <w:t>2</w:t>
      </w:r>
      <w:r w:rsidR="001611A0">
        <w:rPr>
          <w:lang w:val="en-US"/>
        </w:rPr>
        <w:fldChar w:fldCharType="end"/>
      </w:r>
      <w:r w:rsidR="001611A0">
        <w:rPr>
          <w:lang w:val="en-US"/>
        </w:rPr>
        <w:t>.</w:t>
      </w:r>
    </w:p>
    <w:p w:rsidR="00CE315C" w:rsidRPr="008B2BDD" w:rsidRDefault="00683090" w:rsidP="00683090">
      <w:pPr>
        <w:pStyle w:val="Caption"/>
        <w:keepLines/>
        <w:widowControl w:val="0"/>
      </w:pPr>
      <w:bookmarkStart w:id="5" w:name="_Ref466064444"/>
      <w:r>
        <w:lastRenderedPageBreak/>
        <w:t xml:space="preserve">Table </w:t>
      </w:r>
      <w:r>
        <w:fldChar w:fldCharType="begin"/>
      </w:r>
      <w:r>
        <w:instrText xml:space="preserve"> SEQ Table \* ARABIC </w:instrText>
      </w:r>
      <w:r>
        <w:fldChar w:fldCharType="separate"/>
      </w:r>
      <w:r w:rsidR="00B019C7">
        <w:rPr>
          <w:noProof/>
        </w:rPr>
        <w:t>2</w:t>
      </w:r>
      <w:r>
        <w:fldChar w:fldCharType="end"/>
      </w:r>
      <w:bookmarkEnd w:id="5"/>
      <w:r w:rsidR="00CE315C" w:rsidRPr="008B2BDD">
        <w:t>: Test Parameters</w:t>
      </w:r>
      <w:r w:rsidR="00E17177">
        <w:t xml:space="preserve"> for the multiple link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097"/>
        <w:gridCol w:w="2457"/>
        <w:gridCol w:w="730"/>
        <w:gridCol w:w="2969"/>
        <w:tblGridChange w:id="6">
          <w:tblGrid>
            <w:gridCol w:w="1602"/>
            <w:gridCol w:w="2097"/>
            <w:gridCol w:w="2457"/>
            <w:gridCol w:w="730"/>
            <w:gridCol w:w="2969"/>
          </w:tblGrid>
        </w:tblGridChange>
      </w:tblGrid>
      <w:tr w:rsidR="002C5633" w:rsidRPr="008B2BDD" w:rsidTr="00723468">
        <w:tc>
          <w:tcPr>
            <w:tcW w:w="1728" w:type="dxa"/>
            <w:vMerge w:val="restart"/>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SL-PSSCH-TxConfig</w:t>
            </w:r>
          </w:p>
        </w:tc>
        <w:tc>
          <w:tcPr>
            <w:tcW w:w="4102" w:type="dxa"/>
            <w:gridSpan w:val="2"/>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typeTxSync</w:t>
            </w:r>
            <w:r w:rsidRPr="00383B92">
              <w:rPr>
                <w:rFonts w:cs="Courier New"/>
              </w:rPr>
              <w:t>-r14</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5E4D99" w:rsidP="00683090">
            <w:pPr>
              <w:pStyle w:val="TAC"/>
              <w:keepNext w:val="0"/>
              <w:widowControl w:val="0"/>
              <w:rPr>
                <w:rFonts w:cs="Arial"/>
                <w:lang w:eastAsia="en-US"/>
              </w:rPr>
            </w:pPr>
            <w:r>
              <w:rPr>
                <w:rFonts w:cs="Arial"/>
                <w:lang w:eastAsia="en-US"/>
              </w:rPr>
              <w:t>G</w:t>
            </w:r>
            <w:r w:rsidR="002C5633">
              <w:rPr>
                <w:rFonts w:cs="Arial"/>
                <w:lang w:eastAsia="en-US"/>
              </w:rPr>
              <w:t>nss</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4102" w:type="dxa"/>
            <w:gridSpan w:val="2"/>
            <w:shd w:val="clear" w:color="auto" w:fill="auto"/>
            <w:vAlign w:val="center"/>
          </w:tcPr>
          <w:p w:rsidR="002C5633" w:rsidRPr="004177A8" w:rsidRDefault="002C5633" w:rsidP="00683090">
            <w:pPr>
              <w:pStyle w:val="TAL"/>
              <w:keepNext w:val="0"/>
              <w:widowControl w:val="0"/>
              <w:rPr>
                <w:rFonts w:cs="Arial"/>
                <w:lang w:eastAsia="en-US"/>
              </w:rPr>
            </w:pPr>
            <w:r w:rsidRPr="00383B92">
              <w:t>thresUE-Speed</w:t>
            </w:r>
            <w:r w:rsidRPr="00383B92">
              <w:rPr>
                <w:rFonts w:hint="eastAsia"/>
              </w:rPr>
              <w:t>-r14</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sidRPr="00383B92">
              <w:rPr>
                <w:rFonts w:hint="eastAsia"/>
              </w:rPr>
              <w:t>kmph100</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val="restart"/>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parametersAboveThres</w:t>
            </w: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minMCS-PSSCH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maxMCS-PSSCH-r14</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minRB-NumberPSSCH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maxRB-NumberPSSCH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383B92" w:rsidRDefault="002C5633" w:rsidP="00683090">
            <w:pPr>
              <w:pStyle w:val="TAL"/>
              <w:keepNext w:val="0"/>
              <w:widowControl w:val="0"/>
              <w:rPr>
                <w:rFonts w:hint="eastAsia"/>
              </w:rPr>
            </w:pPr>
            <w:r w:rsidRPr="00383B92">
              <w:rPr>
                <w:rFonts w:hint="eastAsia"/>
              </w:rPr>
              <w:t>allowedRetxNumberPSSCH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723468" w:rsidP="00683090">
            <w:pPr>
              <w:pStyle w:val="TAC"/>
              <w:keepNext w:val="0"/>
              <w:widowControl w:val="0"/>
              <w:rPr>
                <w:rFonts w:cs="Arial"/>
                <w:lang w:eastAsia="en-US"/>
              </w:rPr>
            </w:pPr>
            <w:r>
              <w:rPr>
                <w:rFonts w:cs="Arial"/>
                <w:lang w:eastAsia="en-US"/>
              </w:rPr>
              <w:t>n1</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val="restart"/>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parameters</w:t>
            </w:r>
            <w:r w:rsidR="00723468" w:rsidRPr="00383B92">
              <w:rPr>
                <w:rFonts w:hint="eastAsia"/>
              </w:rPr>
              <w:t>Below</w:t>
            </w:r>
            <w:r w:rsidRPr="00383B92">
              <w:rPr>
                <w:rFonts w:hint="eastAsia"/>
              </w:rPr>
              <w:t>Thres</w:t>
            </w: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minMCS-PSSCH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maxMCS-PSSCH-r14</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minRB-NumberPSSCH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4177A8" w:rsidRDefault="002C5633" w:rsidP="00683090">
            <w:pPr>
              <w:pStyle w:val="TAL"/>
              <w:keepNext w:val="0"/>
              <w:widowControl w:val="0"/>
              <w:rPr>
                <w:rFonts w:cs="Arial"/>
                <w:lang w:eastAsia="en-US"/>
              </w:rPr>
            </w:pPr>
            <w:r w:rsidRPr="00383B92">
              <w:rPr>
                <w:rFonts w:hint="eastAsia"/>
              </w:rPr>
              <w:t>maxRB-NumberPSSCH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Pr>
                <w:rFonts w:cs="Arial"/>
                <w:lang w:eastAsia="en-US"/>
              </w:rPr>
              <w:t>TBD</w:t>
            </w:r>
          </w:p>
        </w:tc>
      </w:tr>
      <w:tr w:rsidR="002C5633" w:rsidRPr="008B2BDD" w:rsidTr="00723468">
        <w:tc>
          <w:tcPr>
            <w:tcW w:w="1728" w:type="dxa"/>
            <w:vMerge/>
            <w:shd w:val="clear" w:color="auto" w:fill="auto"/>
            <w:vAlign w:val="center"/>
          </w:tcPr>
          <w:p w:rsidR="002C5633" w:rsidRPr="00383B92" w:rsidRDefault="002C5633" w:rsidP="00683090">
            <w:pPr>
              <w:pStyle w:val="TAL"/>
              <w:keepNext w:val="0"/>
              <w:widowControl w:val="0"/>
              <w:rPr>
                <w:rFonts w:hint="eastAsia"/>
              </w:rPr>
            </w:pPr>
          </w:p>
        </w:tc>
        <w:tc>
          <w:tcPr>
            <w:tcW w:w="1645"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2457" w:type="dxa"/>
            <w:shd w:val="clear" w:color="auto" w:fill="auto"/>
            <w:vAlign w:val="center"/>
          </w:tcPr>
          <w:p w:rsidR="002C5633" w:rsidRPr="00383B92" w:rsidRDefault="002C5633" w:rsidP="00683090">
            <w:pPr>
              <w:pStyle w:val="TAL"/>
              <w:keepNext w:val="0"/>
              <w:widowControl w:val="0"/>
              <w:rPr>
                <w:rFonts w:hint="eastAsia"/>
              </w:rPr>
            </w:pPr>
            <w:r w:rsidRPr="00383B92">
              <w:rPr>
                <w:rFonts w:hint="eastAsia"/>
              </w:rPr>
              <w:t>allowedRetxNumberPSSCH</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AC04B9" w:rsidP="00683090">
            <w:pPr>
              <w:pStyle w:val="TAC"/>
              <w:keepNext w:val="0"/>
              <w:widowControl w:val="0"/>
              <w:rPr>
                <w:rFonts w:cs="Arial" w:hint="eastAsia"/>
                <w:lang w:eastAsia="zh-CN"/>
              </w:rPr>
            </w:pPr>
            <w:r>
              <w:rPr>
                <w:rFonts w:cs="Arial"/>
                <w:lang w:eastAsia="zh-CN"/>
              </w:rPr>
              <w:t>n</w:t>
            </w:r>
            <w:r w:rsidR="00723468">
              <w:rPr>
                <w:rFonts w:cs="Arial"/>
                <w:lang w:eastAsia="zh-CN"/>
              </w:rPr>
              <w:t>0</w:t>
            </w:r>
          </w:p>
        </w:tc>
      </w:tr>
      <w:tr w:rsidR="002C5633" w:rsidRPr="008B2BDD" w:rsidTr="002C5633">
        <w:tc>
          <w:tcPr>
            <w:tcW w:w="5830" w:type="dxa"/>
            <w:gridSpan w:val="3"/>
            <w:shd w:val="clear" w:color="auto" w:fill="auto"/>
            <w:vAlign w:val="center"/>
          </w:tcPr>
          <w:p w:rsidR="002C5633" w:rsidRPr="004177A8" w:rsidRDefault="002C5633" w:rsidP="00683090">
            <w:pPr>
              <w:pStyle w:val="TAL"/>
              <w:keepNext w:val="0"/>
              <w:widowControl w:val="0"/>
              <w:rPr>
                <w:rFonts w:cs="Arial"/>
                <w:lang w:eastAsia="en-US"/>
              </w:rPr>
            </w:pPr>
            <w:r w:rsidRPr="004177A8">
              <w:rPr>
                <w:rFonts w:cs="Arial"/>
                <w:lang w:eastAsia="en-US"/>
              </w:rPr>
              <w:t>Active Sidelink UE(s)</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sidRPr="004177A8">
              <w:rPr>
                <w:rFonts w:cs="Arial"/>
                <w:lang w:eastAsia="en-US"/>
              </w:rPr>
              <w:t>Sidelink UE 2, Sidelink UE 3</w:t>
            </w:r>
          </w:p>
        </w:tc>
      </w:tr>
      <w:tr w:rsidR="00AC04B9" w:rsidRPr="008B2BDD" w:rsidTr="00723468">
        <w:tc>
          <w:tcPr>
            <w:tcW w:w="1728" w:type="dxa"/>
            <w:vMerge w:val="restart"/>
            <w:shd w:val="clear" w:color="auto" w:fill="auto"/>
            <w:vAlign w:val="center"/>
          </w:tcPr>
          <w:p w:rsidR="002C5633" w:rsidRPr="004177A8" w:rsidRDefault="00E17177" w:rsidP="00683090">
            <w:pPr>
              <w:pStyle w:val="TAL"/>
              <w:keepNext w:val="0"/>
              <w:widowControl w:val="0"/>
              <w:rPr>
                <w:rFonts w:cs="Arial"/>
                <w:lang w:eastAsia="en-US"/>
              </w:rPr>
            </w:pPr>
            <w:r>
              <w:rPr>
                <w:rFonts w:cs="Arial"/>
                <w:lang w:eastAsia="en-US"/>
              </w:rPr>
              <w:t>Sidelink UE 1</w:t>
            </w:r>
          </w:p>
        </w:tc>
        <w:tc>
          <w:tcPr>
            <w:tcW w:w="4102" w:type="dxa"/>
            <w:gridSpan w:val="2"/>
            <w:shd w:val="clear" w:color="auto" w:fill="auto"/>
            <w:vAlign w:val="center"/>
          </w:tcPr>
          <w:p w:rsidR="002C5633" w:rsidRPr="004177A8" w:rsidRDefault="002C5633" w:rsidP="00683090">
            <w:pPr>
              <w:pStyle w:val="TAL"/>
              <w:keepNext w:val="0"/>
              <w:widowControl w:val="0"/>
              <w:rPr>
                <w:rFonts w:cs="Arial"/>
                <w:lang w:eastAsia="en-US"/>
              </w:rPr>
            </w:pPr>
            <w:r w:rsidRPr="004177A8">
              <w:rPr>
                <w:rFonts w:cs="Arial"/>
                <w:lang w:eastAsia="en-US"/>
              </w:rPr>
              <w:t>Sidelink Transmissions</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sidRPr="004177A8">
              <w:rPr>
                <w:rFonts w:cs="Arial"/>
                <w:lang w:eastAsia="en-US"/>
              </w:rPr>
              <w:t>PSCCH + PSSCH</w:t>
            </w:r>
          </w:p>
        </w:tc>
      </w:tr>
      <w:tr w:rsidR="00AC04B9" w:rsidRPr="008B2BDD" w:rsidTr="00723468">
        <w:tc>
          <w:tcPr>
            <w:tcW w:w="1728" w:type="dxa"/>
            <w:vMerge/>
            <w:shd w:val="clear" w:color="auto" w:fill="auto"/>
            <w:vAlign w:val="center"/>
          </w:tcPr>
          <w:p w:rsidR="002C5633" w:rsidRPr="004177A8" w:rsidRDefault="002C5633" w:rsidP="00683090">
            <w:pPr>
              <w:pStyle w:val="TAL"/>
              <w:keepNext w:val="0"/>
              <w:widowControl w:val="0"/>
              <w:rPr>
                <w:rFonts w:cs="Arial"/>
                <w:lang w:eastAsia="en-US"/>
              </w:rPr>
            </w:pPr>
          </w:p>
        </w:tc>
        <w:tc>
          <w:tcPr>
            <w:tcW w:w="4102" w:type="dxa"/>
            <w:gridSpan w:val="2"/>
            <w:shd w:val="clear" w:color="auto" w:fill="auto"/>
            <w:vAlign w:val="center"/>
          </w:tcPr>
          <w:p w:rsidR="002C5633" w:rsidRPr="004177A8" w:rsidRDefault="002C5633" w:rsidP="00683090">
            <w:pPr>
              <w:pStyle w:val="TAL"/>
              <w:keepNext w:val="0"/>
              <w:widowControl w:val="0"/>
              <w:rPr>
                <w:rFonts w:cs="Arial"/>
                <w:lang w:eastAsia="en-US"/>
              </w:rPr>
            </w:pPr>
            <w:r w:rsidRPr="004177A8">
              <w:rPr>
                <w:rFonts w:cs="Arial"/>
                <w:lang w:eastAsia="en-US"/>
              </w:rPr>
              <w:t>Propagation Channel</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AC04B9" w:rsidP="00683090">
            <w:pPr>
              <w:pStyle w:val="TAC"/>
              <w:keepNext w:val="0"/>
              <w:widowControl w:val="0"/>
              <w:rPr>
                <w:rFonts w:cs="Arial"/>
                <w:lang w:eastAsia="en-US"/>
              </w:rPr>
            </w:pPr>
            <w:r>
              <w:rPr>
                <w:rFonts w:cs="Arial"/>
                <w:lang w:eastAsia="en-US"/>
              </w:rPr>
              <w:t>EVA 1475 (corresponding to 270km/h@5.9GHz)</w:t>
            </w:r>
          </w:p>
        </w:tc>
      </w:tr>
      <w:tr w:rsidR="00AC04B9" w:rsidRPr="008B2BDD" w:rsidTr="00723468">
        <w:tc>
          <w:tcPr>
            <w:tcW w:w="1728" w:type="dxa"/>
            <w:vMerge w:val="restart"/>
            <w:shd w:val="clear" w:color="auto" w:fill="auto"/>
            <w:vAlign w:val="center"/>
          </w:tcPr>
          <w:p w:rsidR="002C5633" w:rsidRPr="004177A8" w:rsidRDefault="00E17177" w:rsidP="00683090">
            <w:pPr>
              <w:pStyle w:val="TAL"/>
              <w:keepNext w:val="0"/>
              <w:widowControl w:val="0"/>
              <w:rPr>
                <w:rFonts w:cs="Arial"/>
                <w:lang w:eastAsia="en-US"/>
              </w:rPr>
            </w:pPr>
            <w:r>
              <w:rPr>
                <w:rFonts w:cs="Arial"/>
                <w:lang w:eastAsia="en-US"/>
              </w:rPr>
              <w:t>Sidelink UE 2</w:t>
            </w:r>
          </w:p>
        </w:tc>
        <w:tc>
          <w:tcPr>
            <w:tcW w:w="4102" w:type="dxa"/>
            <w:gridSpan w:val="2"/>
            <w:shd w:val="clear" w:color="auto" w:fill="auto"/>
            <w:vAlign w:val="center"/>
          </w:tcPr>
          <w:p w:rsidR="002C5633" w:rsidRPr="004177A8" w:rsidRDefault="002C5633" w:rsidP="00683090">
            <w:pPr>
              <w:pStyle w:val="TAL"/>
              <w:keepNext w:val="0"/>
              <w:widowControl w:val="0"/>
              <w:rPr>
                <w:rFonts w:cs="Arial"/>
                <w:lang w:eastAsia="en-US"/>
              </w:rPr>
            </w:pPr>
            <w:r w:rsidRPr="004177A8">
              <w:rPr>
                <w:rFonts w:cs="Arial"/>
                <w:lang w:eastAsia="en-US"/>
              </w:rPr>
              <w:t>Sidelink Transmissions</w:t>
            </w:r>
          </w:p>
        </w:tc>
        <w:tc>
          <w:tcPr>
            <w:tcW w:w="826" w:type="dxa"/>
            <w:shd w:val="clear" w:color="auto" w:fill="auto"/>
            <w:vAlign w:val="center"/>
          </w:tcPr>
          <w:p w:rsidR="002C5633" w:rsidRPr="004177A8" w:rsidRDefault="002C5633" w:rsidP="00683090">
            <w:pPr>
              <w:pStyle w:val="TAC"/>
              <w:keepNext w:val="0"/>
              <w:widowControl w:val="0"/>
              <w:rPr>
                <w:rFonts w:cs="Arial"/>
                <w:lang w:eastAsia="en-US"/>
              </w:rPr>
            </w:pPr>
          </w:p>
        </w:tc>
        <w:tc>
          <w:tcPr>
            <w:tcW w:w="3199" w:type="dxa"/>
            <w:shd w:val="clear" w:color="auto" w:fill="auto"/>
            <w:vAlign w:val="center"/>
          </w:tcPr>
          <w:p w:rsidR="002C5633" w:rsidRPr="004177A8" w:rsidRDefault="002C5633" w:rsidP="00683090">
            <w:pPr>
              <w:pStyle w:val="TAC"/>
              <w:keepNext w:val="0"/>
              <w:widowControl w:val="0"/>
              <w:rPr>
                <w:rFonts w:cs="Arial"/>
                <w:lang w:eastAsia="en-US"/>
              </w:rPr>
            </w:pPr>
            <w:r w:rsidRPr="004177A8">
              <w:rPr>
                <w:rFonts w:cs="Arial"/>
                <w:lang w:eastAsia="en-US"/>
              </w:rPr>
              <w:t>PSCCH + PSSCH</w:t>
            </w:r>
          </w:p>
        </w:tc>
      </w:tr>
      <w:tr w:rsidR="00AC04B9" w:rsidRPr="008B2BDD" w:rsidTr="00723468">
        <w:tc>
          <w:tcPr>
            <w:tcW w:w="1728" w:type="dxa"/>
            <w:vMerge/>
            <w:shd w:val="clear" w:color="auto" w:fill="auto"/>
            <w:vAlign w:val="center"/>
          </w:tcPr>
          <w:p w:rsidR="002C5633" w:rsidRPr="004177A8" w:rsidRDefault="002C5633" w:rsidP="002C5633">
            <w:pPr>
              <w:pStyle w:val="TAL"/>
              <w:rPr>
                <w:rFonts w:cs="Arial"/>
                <w:lang w:eastAsia="en-US"/>
              </w:rPr>
            </w:pPr>
          </w:p>
        </w:tc>
        <w:tc>
          <w:tcPr>
            <w:tcW w:w="4102" w:type="dxa"/>
            <w:gridSpan w:val="2"/>
            <w:shd w:val="clear" w:color="auto" w:fill="auto"/>
            <w:vAlign w:val="center"/>
          </w:tcPr>
          <w:p w:rsidR="002C5633" w:rsidRPr="004177A8" w:rsidRDefault="002C5633" w:rsidP="002C5633">
            <w:pPr>
              <w:pStyle w:val="TAL"/>
              <w:rPr>
                <w:rFonts w:cs="Arial"/>
                <w:lang w:eastAsia="en-US"/>
              </w:rPr>
            </w:pPr>
            <w:r w:rsidRPr="004177A8">
              <w:rPr>
                <w:rFonts w:cs="Arial"/>
                <w:lang w:eastAsia="en-US"/>
              </w:rPr>
              <w:t>Propagation Channel</w:t>
            </w:r>
          </w:p>
        </w:tc>
        <w:tc>
          <w:tcPr>
            <w:tcW w:w="826" w:type="dxa"/>
            <w:shd w:val="clear" w:color="auto" w:fill="auto"/>
            <w:vAlign w:val="center"/>
          </w:tcPr>
          <w:p w:rsidR="002C5633" w:rsidRPr="004177A8" w:rsidRDefault="002C5633" w:rsidP="002C5633">
            <w:pPr>
              <w:pStyle w:val="TAC"/>
              <w:rPr>
                <w:rFonts w:cs="Arial"/>
                <w:lang w:eastAsia="en-US"/>
              </w:rPr>
            </w:pPr>
          </w:p>
        </w:tc>
        <w:tc>
          <w:tcPr>
            <w:tcW w:w="3199" w:type="dxa"/>
            <w:shd w:val="clear" w:color="auto" w:fill="auto"/>
            <w:vAlign w:val="center"/>
          </w:tcPr>
          <w:p w:rsidR="002C5633" w:rsidRPr="004177A8" w:rsidRDefault="00AC04B9" w:rsidP="002C5633">
            <w:pPr>
              <w:pStyle w:val="TAC"/>
              <w:rPr>
                <w:rFonts w:cs="Arial"/>
                <w:lang w:eastAsia="en-US"/>
              </w:rPr>
            </w:pPr>
            <w:r>
              <w:rPr>
                <w:rFonts w:cs="Arial"/>
                <w:lang w:eastAsia="en-US"/>
              </w:rPr>
              <w:t>EVA 492 (corresponding to 90 km/h@5.9GHz)</w:t>
            </w:r>
          </w:p>
        </w:tc>
      </w:tr>
    </w:tbl>
    <w:p w:rsidR="00CE315C" w:rsidRDefault="00CE315C" w:rsidP="009E1C2F">
      <w:pPr>
        <w:rPr>
          <w:lang w:val="en-US"/>
        </w:rPr>
      </w:pPr>
    </w:p>
    <w:p w:rsidR="00683090" w:rsidRDefault="00723468" w:rsidP="009E1C2F">
      <w:r>
        <w:rPr>
          <w:lang w:val="en-US"/>
        </w:rPr>
        <w:t xml:space="preserve">In the test, </w:t>
      </w:r>
      <w:r w:rsidRPr="00383B92">
        <w:t>thresUE-Speed</w:t>
      </w:r>
      <w:r>
        <w:t xml:space="preserve"> is set 100km/h, when </w:t>
      </w:r>
      <w:r w:rsidR="00AC04B9">
        <w:t xml:space="preserve">the Tx speed is lower than 100km/h, there will be no retransmission, since the </w:t>
      </w:r>
      <w:r w:rsidR="00AC04B9" w:rsidRPr="00383B92">
        <w:rPr>
          <w:rFonts w:hint="eastAsia"/>
        </w:rPr>
        <w:t>allowedRetxNumberPSSCH</w:t>
      </w:r>
      <w:r w:rsidR="00AC04B9">
        <w:t xml:space="preserve"> is n0 in the </w:t>
      </w:r>
      <w:r w:rsidR="00AC04B9" w:rsidRPr="00383B92">
        <w:rPr>
          <w:rFonts w:hint="eastAsia"/>
        </w:rPr>
        <w:t>parametersBelowThres</w:t>
      </w:r>
      <w:r w:rsidR="00AC04B9">
        <w:t xml:space="preserve"> and when the Tx speed is higher than 100km/h, there will have one retransmission, since the the </w:t>
      </w:r>
      <w:r w:rsidR="00AC04B9" w:rsidRPr="00383B92">
        <w:rPr>
          <w:rFonts w:hint="eastAsia"/>
        </w:rPr>
        <w:t>allowedRetxNumberPSSCH</w:t>
      </w:r>
      <w:r w:rsidR="00AC04B9">
        <w:t xml:space="preserve"> is n1 in the parameter </w:t>
      </w:r>
      <w:r w:rsidR="00AC04B9" w:rsidRPr="00AC04B9">
        <w:t>parametersAboveThres</w:t>
      </w:r>
      <w:r w:rsidR="00AC04B9">
        <w:t xml:space="preserve">. The speed is reflected in </w:t>
      </w:r>
      <w:r w:rsidR="005E4D99">
        <w:t xml:space="preserve">the </w:t>
      </w:r>
      <w:r w:rsidR="00AC04B9">
        <w:t>channel model. For the first UE, EVA</w:t>
      </w:r>
      <w:r w:rsidR="005E4D99">
        <w:t xml:space="preserve"> </w:t>
      </w:r>
      <w:r w:rsidR="00AC04B9">
        <w:t>1475</w:t>
      </w:r>
      <w:r w:rsidR="005E4D99">
        <w:t>Hz</w:t>
      </w:r>
      <w:r w:rsidR="00AC04B9">
        <w:t xml:space="preserve"> is used as the channel model and for the second UE, EVA 492</w:t>
      </w:r>
      <w:r w:rsidR="005E4D99">
        <w:t>Hz</w:t>
      </w:r>
      <w:r w:rsidR="00AC04B9">
        <w:t xml:space="preserve"> is used as the channel model. They are corresponding 90km/h and 270km/h, respectively. </w:t>
      </w:r>
    </w:p>
    <w:p w:rsidR="005E4D99" w:rsidRDefault="005E4D99" w:rsidP="009E1C2F">
      <w:r>
        <w:t>For the TB from the UE 2, UE need soft combining for the two transmissions. For the TB from the UE 1, si</w:t>
      </w:r>
      <w:r w:rsidR="00566AE2">
        <w:t xml:space="preserve">nce one transmission is used, no soft combining is needed. Thus, according to the above configuration, both HARQ and non-HARQ is verified. </w:t>
      </w:r>
    </w:p>
    <w:p w:rsidR="00AC04B9" w:rsidRDefault="00AC04B9" w:rsidP="009E1C2F"/>
    <w:p w:rsidR="00AC04B9" w:rsidRPr="00AC04B9" w:rsidRDefault="00AC04B9" w:rsidP="009E1C2F">
      <w:pPr>
        <w:rPr>
          <w:b/>
        </w:rPr>
      </w:pPr>
      <w:r w:rsidRPr="00AC04B9">
        <w:rPr>
          <w:b/>
        </w:rPr>
        <w:t>Proposal</w:t>
      </w:r>
      <w:r w:rsidR="00F072FC">
        <w:rPr>
          <w:b/>
        </w:rPr>
        <w:t xml:space="preserve"> 3</w:t>
      </w:r>
      <w:r w:rsidRPr="00AC04B9">
        <w:rPr>
          <w:b/>
        </w:rPr>
        <w:t>: Configure different Doppler in the channel model for different links and configure different number of retransmission, MCS, number of PRBs according to the speed in the multiple link</w:t>
      </w:r>
      <w:r w:rsidR="00F318E2">
        <w:rPr>
          <w:b/>
        </w:rPr>
        <w:t>s</w:t>
      </w:r>
      <w:r w:rsidR="00C83C95">
        <w:rPr>
          <w:b/>
        </w:rPr>
        <w:t>.</w:t>
      </w:r>
      <w:r w:rsidRPr="00AC04B9">
        <w:rPr>
          <w:b/>
        </w:rPr>
        <w:t xml:space="preserve"> </w:t>
      </w:r>
    </w:p>
    <w:p w:rsidR="00B03F28" w:rsidRDefault="00B03F28" w:rsidP="00B03F28">
      <w:pPr>
        <w:rPr>
          <w:lang w:val="en-US"/>
        </w:rPr>
      </w:pPr>
    </w:p>
    <w:p w:rsidR="009E1C2F" w:rsidRDefault="009E1C2F" w:rsidP="009E1C2F">
      <w:pPr>
        <w:pStyle w:val="Heading2"/>
        <w:jc w:val="both"/>
        <w:rPr>
          <w:lang w:val="en-US"/>
        </w:rPr>
      </w:pPr>
      <w:r>
        <w:rPr>
          <w:lang w:val="en-US"/>
        </w:rPr>
        <w:t>Performance and Complexity of CFO and Doppler shift algorithm</w:t>
      </w:r>
    </w:p>
    <w:p w:rsidR="009E1C2F" w:rsidRDefault="004E5DEB" w:rsidP="009E1C2F">
      <w:pPr>
        <w:rPr>
          <w:lang w:val="en-US"/>
        </w:rPr>
      </w:pPr>
      <w:r>
        <w:rPr>
          <w:lang w:val="en-US"/>
        </w:rPr>
        <w:t xml:space="preserve">In WI </w:t>
      </w:r>
      <w:r w:rsidR="00635800">
        <w:rPr>
          <w:lang w:val="en-US"/>
        </w:rPr>
        <w:fldChar w:fldCharType="begin"/>
      </w:r>
      <w:r w:rsidR="00635800">
        <w:rPr>
          <w:lang w:val="en-US"/>
        </w:rPr>
        <w:instrText xml:space="preserve"> REF _Ref466066736 \r \h </w:instrText>
      </w:r>
      <w:r w:rsidR="00635800">
        <w:rPr>
          <w:lang w:val="en-US"/>
        </w:rPr>
      </w:r>
      <w:r w:rsidR="00635800">
        <w:rPr>
          <w:lang w:val="en-US"/>
        </w:rPr>
        <w:fldChar w:fldCharType="separate"/>
      </w:r>
      <w:r w:rsidR="00635800">
        <w:rPr>
          <w:lang w:val="en-US"/>
        </w:rPr>
        <w:t>[2]</w:t>
      </w:r>
      <w:r w:rsidR="00635800">
        <w:rPr>
          <w:lang w:val="en-US"/>
        </w:rPr>
        <w:fldChar w:fldCharType="end"/>
      </w:r>
      <w:r w:rsidR="00635800">
        <w:rPr>
          <w:lang w:val="en-US"/>
        </w:rPr>
        <w:t>, the objective of the WI is clearly state that:</w:t>
      </w:r>
    </w:p>
    <w:p w:rsidR="00635800" w:rsidRDefault="00635800" w:rsidP="00635800">
      <w:pPr>
        <w:ind w:left="576"/>
      </w:pPr>
      <w:r w:rsidRPr="00635800">
        <w:rPr>
          <w:i/>
        </w:rPr>
        <w:t xml:space="preserve">The outcome of this work item should be able to support a relative speed of up to 500 km/h </w:t>
      </w:r>
      <w:r w:rsidRPr="00635800">
        <w:rPr>
          <w:i/>
          <w:lang w:eastAsia="ko-KR"/>
        </w:rPr>
        <w:t xml:space="preserve">with enhancements/changes (if necessary) </w:t>
      </w:r>
      <w:r w:rsidRPr="00635800">
        <w:rPr>
          <w:i/>
        </w:rPr>
        <w:t>to the physical layer structure designed for the relative speed up to 280 km/h.</w:t>
      </w:r>
    </w:p>
    <w:p w:rsidR="00635800" w:rsidRDefault="00635800" w:rsidP="00635800">
      <w:r>
        <w:t xml:space="preserve">Thus, the baseline shall be target for 500 km/h. To handle the high Doppler and </w:t>
      </w:r>
      <w:r w:rsidR="00D466AA">
        <w:t xml:space="preserve">high CFO, two methods were discussed, one is based on “cross-DMRS” and one is based on “single DMRS”.  Simulation results </w:t>
      </w:r>
      <w:r w:rsidR="00657557">
        <w:t>have been shown there will be error floor for</w:t>
      </w:r>
      <w:r w:rsidR="00A40AAF">
        <w:t xml:space="preserve"> the </w:t>
      </w:r>
      <w:r w:rsidR="00657557">
        <w:t xml:space="preserve">basic receiver based on “cross-DMRS” scheme </w:t>
      </w:r>
      <w:r w:rsidR="00657557">
        <w:fldChar w:fldCharType="begin"/>
      </w:r>
      <w:r w:rsidR="00657557">
        <w:instrText xml:space="preserve"> REF _Ref450737669 \r \h </w:instrText>
      </w:r>
      <w:r w:rsidR="00657557">
        <w:fldChar w:fldCharType="separate"/>
      </w:r>
      <w:r w:rsidR="00657557">
        <w:t>[3]</w:t>
      </w:r>
      <w:r w:rsidR="00657557">
        <w:fldChar w:fldCharType="end"/>
      </w:r>
      <w:r w:rsidR="00657557">
        <w:t xml:space="preserve">. </w:t>
      </w:r>
      <w:r w:rsidR="00A40AAF">
        <w:t xml:space="preserve">Thus, it seems “single DMRS” is the few choices what we can choose. The complexity of “single DMRS” may be higher than “cross-DMRS”. However, considering the V2V is not battery limited, a complex scheme may be affordable. Thus, </w:t>
      </w:r>
      <w:r w:rsidR="004C0F39">
        <w:t xml:space="preserve">RAN4 </w:t>
      </w:r>
      <w:r w:rsidR="009852CD">
        <w:t xml:space="preserve">can </w:t>
      </w:r>
      <w:r w:rsidR="004C0F39">
        <w:t xml:space="preserve">target for a receiver to achieve the target </w:t>
      </w:r>
      <w:r w:rsidR="009852CD">
        <w:t>high speed</w:t>
      </w:r>
      <w:r w:rsidR="004C0F39">
        <w:t xml:space="preserve"> </w:t>
      </w:r>
      <w:r w:rsidR="009852CD">
        <w:t>(</w:t>
      </w:r>
      <w:r w:rsidR="004C0F39">
        <w:t>500 km/h</w:t>
      </w:r>
      <w:r w:rsidR="009852CD">
        <w:t>)</w:t>
      </w:r>
      <w:r w:rsidR="004C0F39">
        <w:t xml:space="preserve">. </w:t>
      </w:r>
    </w:p>
    <w:p w:rsidR="00BA2056" w:rsidRDefault="00BA2056" w:rsidP="00635800">
      <w:pPr>
        <w:rPr>
          <w:b/>
        </w:rPr>
      </w:pPr>
      <w:r w:rsidRPr="00BA2056">
        <w:rPr>
          <w:b/>
        </w:rPr>
        <w:t>Proposal 4: RAN4 may need to develop receiver based on “single DMRS” to achieve</w:t>
      </w:r>
      <w:r w:rsidR="00F318E2">
        <w:rPr>
          <w:b/>
        </w:rPr>
        <w:t xml:space="preserve"> good performance </w:t>
      </w:r>
      <w:r w:rsidR="00C83C95">
        <w:rPr>
          <w:b/>
        </w:rPr>
        <w:t xml:space="preserve">for </w:t>
      </w:r>
      <w:r w:rsidRPr="00BA2056">
        <w:rPr>
          <w:b/>
        </w:rPr>
        <w:t xml:space="preserve">500 km/h relative speed. </w:t>
      </w:r>
    </w:p>
    <w:p w:rsidR="009E1C2F" w:rsidRDefault="009E1C2F" w:rsidP="009E1C2F">
      <w:pPr>
        <w:pStyle w:val="Heading2"/>
        <w:rPr>
          <w:lang w:val="en-US"/>
        </w:rPr>
      </w:pPr>
      <w:r>
        <w:rPr>
          <w:lang w:val="en-US"/>
        </w:rPr>
        <w:lastRenderedPageBreak/>
        <w:t>Resource allocation modelling in the V2V transmission</w:t>
      </w:r>
    </w:p>
    <w:p w:rsidR="00980267" w:rsidRDefault="001315AB" w:rsidP="00426D08">
      <w:pPr>
        <w:rPr>
          <w:rFonts w:eastAsia="Malgun Gothic"/>
          <w:i/>
          <w:lang w:eastAsia="ko-KR"/>
        </w:rPr>
      </w:pPr>
      <w:r>
        <w:rPr>
          <w:lang w:val="en-US"/>
        </w:rPr>
        <w:t xml:space="preserve">According to the current agreements, in current V2V scope, we will only define requirements for standalone scenarios. For the non-standalone scenario, it will be defined in V2X work item. </w:t>
      </w:r>
      <w:r w:rsidR="00CB58C4">
        <w:rPr>
          <w:lang w:val="en-US"/>
        </w:rPr>
        <w:t xml:space="preserve">For the standalone mode, the resource allocation can only be based on mode 4. </w:t>
      </w:r>
      <w:r w:rsidR="00CC63C7">
        <w:rPr>
          <w:lang w:val="en-US"/>
        </w:rPr>
        <w:t xml:space="preserve">In Mode 4, </w:t>
      </w:r>
      <w:r w:rsidR="00CC63C7" w:rsidRPr="00CC63C7">
        <w:rPr>
          <w:lang w:val="en-US"/>
        </w:rPr>
        <w:t>Resource allocation is based on distributed scheduling, wherein the scheduling is based on a sensing with semi-persiste</w:t>
      </w:r>
      <w:r w:rsidR="00CC63C7">
        <w:rPr>
          <w:lang w:val="en-US"/>
        </w:rPr>
        <w:t xml:space="preserve">nt transmission based mechanism. </w:t>
      </w:r>
      <w:r w:rsidR="0085545B">
        <w:rPr>
          <w:lang w:val="en-US"/>
        </w:rPr>
        <w:t xml:space="preserve">The detail description is shown in </w:t>
      </w:r>
      <w:r w:rsidR="0085545B" w:rsidRPr="006D0BD2">
        <w:t>14.1.1.4</w:t>
      </w:r>
      <w:r w:rsidR="0085545B" w:rsidRPr="00E068F3">
        <w:rPr>
          <w:rFonts w:eastAsia="Malgun Gothic" w:hint="eastAsia"/>
          <w:lang w:eastAsia="ko-KR"/>
        </w:rPr>
        <w:t>B</w:t>
      </w:r>
      <w:r w:rsidR="0085545B">
        <w:rPr>
          <w:rFonts w:eastAsia="Malgun Gothic"/>
          <w:lang w:eastAsia="ko-KR"/>
        </w:rPr>
        <w:t xml:space="preserve"> of 36.213. </w:t>
      </w:r>
      <w:r w:rsidR="00980267">
        <w:rPr>
          <w:rFonts w:eastAsia="Malgun Gothic"/>
          <w:lang w:eastAsia="ko-KR"/>
        </w:rPr>
        <w:t>According to the specification,</w:t>
      </w:r>
      <w:r w:rsidR="00B405F0">
        <w:rPr>
          <w:rFonts w:eastAsia="Malgun Gothic"/>
          <w:lang w:eastAsia="ko-KR"/>
        </w:rPr>
        <w:t xml:space="preserve"> the resource for PSSCH transmission shall according to:</w:t>
      </w:r>
    </w:p>
    <w:p w:rsidR="003272E0" w:rsidRDefault="003272E0" w:rsidP="00AB27C0">
      <w:pPr>
        <w:ind w:left="720"/>
        <w:rPr>
          <w:rFonts w:eastAsia="Malgun Gothic"/>
          <w:i/>
          <w:lang w:eastAsia="ko-KR"/>
        </w:rPr>
      </w:pPr>
      <w:r w:rsidRPr="003272E0">
        <w:rPr>
          <w:rFonts w:eastAsia="Malgun Gothic" w:hint="eastAsia"/>
          <w:i/>
          <w:lang w:eastAsia="ko-KR"/>
        </w:rPr>
        <w:t xml:space="preserve">If a set of sub-channels in subframe </w:t>
      </w:r>
      <w:r w:rsidRPr="003272E0">
        <w:rPr>
          <w:i/>
          <w:position w:val="-12"/>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1pt;height:18.8pt" o:ole="">
            <v:imagedata r:id="rId8" o:title=""/>
          </v:shape>
          <o:OLEObject Type="Embed" ProgID="Equation.3" ShapeID="_x0000_i1076" DrawAspect="Content" ObjectID="_1539846770" r:id="rId9"/>
        </w:object>
      </w:r>
      <w:r w:rsidRPr="003272E0">
        <w:rPr>
          <w:rFonts w:eastAsia="Malgun Gothic" w:hint="eastAsia"/>
          <w:i/>
          <w:lang w:eastAsia="ko-KR"/>
        </w:rPr>
        <w:t xml:space="preserve"> is determined as the time and frequency resource for PSSCH transmission corresponding to the </w:t>
      </w:r>
      <w:r w:rsidRPr="003272E0">
        <w:rPr>
          <w:rFonts w:eastAsia="Malgun Gothic"/>
          <w:i/>
          <w:lang w:eastAsia="ko-KR"/>
        </w:rPr>
        <w:t>configured</w:t>
      </w:r>
      <w:r w:rsidRPr="003272E0">
        <w:rPr>
          <w:rFonts w:eastAsia="Malgun Gothic" w:hint="eastAsia"/>
          <w:i/>
          <w:lang w:eastAsia="ko-KR"/>
        </w:rPr>
        <w:t xml:space="preserve"> sidelink grant </w:t>
      </w:r>
      <w:r w:rsidRPr="003272E0">
        <w:rPr>
          <w:rFonts w:eastAsia="Malgun Gothic"/>
          <w:i/>
          <w:lang w:eastAsia="ko-KR"/>
        </w:rPr>
        <w:t>(described in [8])</w:t>
      </w:r>
      <w:r w:rsidRPr="003272E0">
        <w:rPr>
          <w:rFonts w:eastAsia="Malgun Gothic" w:hint="eastAsia"/>
          <w:i/>
          <w:lang w:eastAsia="ko-KR"/>
        </w:rPr>
        <w:t xml:space="preserve">, the same set of sub-channels in subframes </w:t>
      </w:r>
      <w:r w:rsidRPr="003272E0">
        <w:rPr>
          <w:i/>
          <w:position w:val="-16"/>
        </w:rPr>
        <w:object w:dxaOrig="720" w:dyaOrig="420">
          <v:shape id="_x0000_i1077" type="#_x0000_t75" style="width:36pt;height:20.95pt" o:ole="">
            <v:imagedata r:id="rId10" o:title=""/>
          </v:shape>
          <o:OLEObject Type="Embed" ProgID="Equation.3" ShapeID="_x0000_i1077" DrawAspect="Content" ObjectID="_1539846771" r:id="rId11"/>
        </w:object>
      </w:r>
      <w:r w:rsidRPr="003272E0">
        <w:rPr>
          <w:rFonts w:eastAsia="Malgun Gothic" w:hint="eastAsia"/>
          <w:i/>
          <w:lang w:eastAsia="ko-KR"/>
        </w:rPr>
        <w:t xml:space="preserve"> are also determined for PSSCH </w:t>
      </w:r>
      <w:r w:rsidRPr="003272E0">
        <w:rPr>
          <w:rFonts w:eastAsia="Malgun Gothic"/>
          <w:i/>
          <w:lang w:eastAsia="ko-KR"/>
        </w:rPr>
        <w:t>transmission</w:t>
      </w:r>
      <w:r w:rsidRPr="003272E0">
        <w:rPr>
          <w:rFonts w:eastAsia="Malgun Gothic" w:hint="eastAsia"/>
          <w:i/>
          <w:lang w:eastAsia="ko-KR"/>
        </w:rPr>
        <w:t>s corresponding to the same sidelink grant where j=1, 2,</w:t>
      </w:r>
      <w:r w:rsidRPr="003272E0">
        <w:rPr>
          <w:rFonts w:eastAsia="Malgun Gothic"/>
          <w:i/>
          <w:lang w:eastAsia="ko-KR"/>
        </w:rPr>
        <w:t>…</w:t>
      </w:r>
      <w:r w:rsidRPr="003272E0">
        <w:rPr>
          <w:rFonts w:eastAsia="Malgun Gothic" w:hint="eastAsia"/>
          <w:i/>
          <w:lang w:eastAsia="ko-KR"/>
        </w:rPr>
        <w:t xml:space="preserve">, </w:t>
      </w:r>
      <w:r w:rsidRPr="003272E0">
        <w:rPr>
          <w:i/>
          <w:position w:val="-12"/>
        </w:rPr>
        <w:object w:dxaOrig="840" w:dyaOrig="360">
          <v:shape id="_x0000_i1078" type="#_x0000_t75" style="width:43pt;height:18.25pt" o:ole="">
            <v:imagedata r:id="rId12" o:title=""/>
          </v:shape>
          <o:OLEObject Type="Embed" ProgID="Equation.3" ShapeID="_x0000_i1078" DrawAspect="Content" ObjectID="_1539846772" r:id="rId13"/>
        </w:object>
      </w:r>
      <w:r w:rsidRPr="003272E0">
        <w:rPr>
          <w:rFonts w:eastAsia="Malgun Gothic" w:hint="eastAsia"/>
          <w:i/>
          <w:lang w:eastAsia="ko-KR"/>
        </w:rPr>
        <w:t xml:space="preserve">, </w:t>
      </w:r>
      <w:r w:rsidRPr="003272E0">
        <w:rPr>
          <w:i/>
          <w:position w:val="-14"/>
        </w:rPr>
        <w:object w:dxaOrig="440" w:dyaOrig="380">
          <v:shape id="_x0000_i1079" type="#_x0000_t75" style="width:22.05pt;height:18.8pt" o:ole="">
            <v:imagedata r:id="rId14" o:title=""/>
          </v:shape>
          <o:OLEObject Type="Embed" ProgID="Equation.3" ShapeID="_x0000_i1079" DrawAspect="Content" ObjectID="_1539846773" r:id="rId15"/>
        </w:object>
      </w:r>
      <w:r w:rsidRPr="003272E0">
        <w:rPr>
          <w:rFonts w:eastAsia="Malgun Gothic" w:hint="eastAsia"/>
          <w:i/>
          <w:lang w:eastAsia="ko-KR"/>
        </w:rPr>
        <w:t xml:space="preserve"> is the r</w:t>
      </w:r>
      <w:r w:rsidRPr="003272E0">
        <w:rPr>
          <w:rFonts w:eastAsia="Malgun Gothic"/>
          <w:i/>
          <w:lang w:eastAsia="ko-KR"/>
        </w:rPr>
        <w:t>esource reservation</w:t>
      </w:r>
      <w:r w:rsidRPr="003272E0">
        <w:rPr>
          <w:rFonts w:eastAsia="Malgun Gothic" w:hint="eastAsia"/>
          <w:i/>
          <w:lang w:eastAsia="ko-KR"/>
        </w:rPr>
        <w:t xml:space="preserve"> interval determined by higher layers, </w:t>
      </w:r>
      <w:r w:rsidRPr="003272E0">
        <w:rPr>
          <w:rFonts w:eastAsia="Malgun Gothic"/>
          <w:i/>
          <w:lang w:eastAsia="ko-KR"/>
        </w:rPr>
        <w:t>and</w:t>
      </w:r>
      <w:r w:rsidRPr="003272E0">
        <w:rPr>
          <w:rFonts w:eastAsia="Malgun Gothic" w:hint="eastAsia"/>
          <w:i/>
          <w:lang w:eastAsia="ko-KR"/>
        </w:rPr>
        <w:t xml:space="preserve"> </w:t>
      </w:r>
      <w:r w:rsidRPr="003272E0">
        <w:rPr>
          <w:i/>
          <w:position w:val="-12"/>
        </w:rPr>
        <w:object w:dxaOrig="1380" w:dyaOrig="380">
          <v:shape id="_x0000_i1080" type="#_x0000_t75" style="width:68.8pt;height:18.8pt" o:ole="">
            <v:imagedata r:id="rId16" o:title=""/>
          </v:shape>
          <o:OLEObject Type="Embed" ProgID="Equation.3" ShapeID="_x0000_i1080" DrawAspect="Content" ObjectID="_1539846774" r:id="rId17"/>
        </w:object>
      </w:r>
      <w:r w:rsidRPr="003272E0">
        <w:rPr>
          <w:rFonts w:eastAsia="Malgun Gothic" w:hint="eastAsia"/>
          <w:i/>
          <w:lang w:eastAsia="ko-KR"/>
        </w:rPr>
        <w:t xml:space="preserve"> is determined by subclause 14.1.5.</w:t>
      </w:r>
    </w:p>
    <w:p w:rsidR="00426D08" w:rsidRPr="00353476" w:rsidRDefault="00065FB9" w:rsidP="00426D08">
      <w:pPr>
        <w:rPr>
          <w:lang w:val="en-US"/>
        </w:rPr>
      </w:pPr>
      <w:r>
        <w:rPr>
          <w:rFonts w:eastAsia="Malgun Gothic"/>
          <w:lang w:eastAsia="ko-KR"/>
        </w:rPr>
        <w:t>When retransmission is configured, o</w:t>
      </w:r>
      <w:r w:rsidRPr="00065FB9">
        <w:rPr>
          <w:rFonts w:eastAsia="Malgun Gothic"/>
          <w:lang w:eastAsia="ko-KR"/>
        </w:rPr>
        <w:t>ne resource is selected using the mechanism defined for the case where a TB</w:t>
      </w:r>
      <w:r>
        <w:rPr>
          <w:rFonts w:eastAsia="Malgun Gothic"/>
          <w:lang w:eastAsia="ko-KR"/>
        </w:rPr>
        <w:t xml:space="preserve"> is transmitted in one subframe and </w:t>
      </w:r>
      <w:r w:rsidRPr="00065FB9">
        <w:rPr>
          <w:rFonts w:eastAsia="Malgun Gothic"/>
          <w:lang w:eastAsia="ko-KR"/>
        </w:rPr>
        <w:t xml:space="preserve">Selection of another resource is random under </w:t>
      </w:r>
      <w:r w:rsidR="000C13B3">
        <w:rPr>
          <w:rFonts w:eastAsia="Malgun Gothic"/>
          <w:lang w:eastAsia="ko-KR"/>
        </w:rPr>
        <w:t>some condition</w:t>
      </w:r>
      <w:r>
        <w:rPr>
          <w:rFonts w:eastAsia="Malgun Gothic"/>
          <w:lang w:eastAsia="ko-KR"/>
        </w:rPr>
        <w:t xml:space="preserve">. </w:t>
      </w:r>
      <w:r w:rsidR="000C13B3">
        <w:rPr>
          <w:rFonts w:eastAsia="Malgun Gothic"/>
          <w:lang w:eastAsia="ko-KR"/>
        </w:rPr>
        <w:t xml:space="preserve">When the resources reselection is triggered, </w:t>
      </w:r>
      <w:r w:rsidR="00872132">
        <w:rPr>
          <w:rFonts w:eastAsia="Malgun Gothic"/>
          <w:lang w:eastAsia="ko-KR"/>
        </w:rPr>
        <w:t>w</w:t>
      </w:r>
      <w:r w:rsidR="00872132" w:rsidRPr="00872132">
        <w:rPr>
          <w:rFonts w:eastAsia="Malgun Gothic"/>
          <w:lang w:eastAsia="ko-KR"/>
        </w:rPr>
        <w:t>ith probability p, the UE keeps the current re</w:t>
      </w:r>
      <w:r w:rsidR="00872132">
        <w:rPr>
          <w:rFonts w:eastAsia="Malgun Gothic"/>
          <w:lang w:eastAsia="ko-KR"/>
        </w:rPr>
        <w:t xml:space="preserve">source and the counter is reset and with 1-p probability, resource is reselected based on some rule. </w:t>
      </w:r>
      <w:r w:rsidR="00426D08">
        <w:rPr>
          <w:rFonts w:eastAsia="Malgun Gothic"/>
          <w:lang w:eastAsia="ko-KR"/>
        </w:rPr>
        <w:t xml:space="preserve"> In </w:t>
      </w:r>
      <w:r w:rsidR="00426D08">
        <w:rPr>
          <w:lang w:val="en-US"/>
        </w:rPr>
        <w:fldChar w:fldCharType="begin"/>
      </w:r>
      <w:r w:rsidR="00426D08">
        <w:rPr>
          <w:lang w:val="en-US"/>
        </w:rPr>
        <w:instrText xml:space="preserve"> REF _Ref466070099 \h </w:instrText>
      </w:r>
      <w:r w:rsidR="00426D08">
        <w:rPr>
          <w:lang w:val="en-US"/>
        </w:rPr>
      </w:r>
      <w:r w:rsidR="00426D08">
        <w:rPr>
          <w:lang w:val="en-US"/>
        </w:rPr>
        <w:fldChar w:fldCharType="separate"/>
      </w:r>
      <w:r w:rsidR="00426D08">
        <w:t xml:space="preserve">Figure </w:t>
      </w:r>
      <w:r w:rsidR="00426D08">
        <w:rPr>
          <w:noProof/>
        </w:rPr>
        <w:t>1</w:t>
      </w:r>
      <w:r w:rsidR="00426D08">
        <w:rPr>
          <w:lang w:val="en-US"/>
        </w:rPr>
        <w:fldChar w:fldCharType="end"/>
      </w:r>
      <w:r w:rsidR="00426D08">
        <w:rPr>
          <w:lang w:val="en-US"/>
        </w:rPr>
        <w:t xml:space="preserve">, one example resource allocation pattern is </w:t>
      </w:r>
      <w:r w:rsidR="00F3756B">
        <w:rPr>
          <w:lang w:val="en-US"/>
        </w:rPr>
        <w:t xml:space="preserve">given. In </w:t>
      </w:r>
      <w:r w:rsidR="00F3756B">
        <w:rPr>
          <w:lang w:val="en-US"/>
        </w:rPr>
        <w:fldChar w:fldCharType="begin"/>
      </w:r>
      <w:r w:rsidR="00F3756B">
        <w:rPr>
          <w:lang w:val="en-US"/>
        </w:rPr>
        <w:instrText xml:space="preserve"> REF _Ref466070099 \h </w:instrText>
      </w:r>
      <w:r w:rsidR="00F3756B">
        <w:rPr>
          <w:lang w:val="en-US"/>
        </w:rPr>
      </w:r>
      <w:r w:rsidR="00F3756B">
        <w:rPr>
          <w:lang w:val="en-US"/>
        </w:rPr>
        <w:fldChar w:fldCharType="separate"/>
      </w:r>
      <w:r w:rsidR="00F3756B">
        <w:t xml:space="preserve">Figure </w:t>
      </w:r>
      <w:r w:rsidR="00F3756B">
        <w:rPr>
          <w:noProof/>
        </w:rPr>
        <w:t>1</w:t>
      </w:r>
      <w:r w:rsidR="00F3756B">
        <w:rPr>
          <w:lang w:val="en-US"/>
        </w:rPr>
        <w:fldChar w:fldCharType="end"/>
      </w:r>
      <w:r w:rsidR="00F3756B">
        <w:rPr>
          <w:lang w:val="en-US"/>
        </w:rPr>
        <w:t xml:space="preserve">, </w:t>
      </w:r>
      <w:r w:rsidR="00A3147E">
        <w:rPr>
          <w:lang w:val="en-US"/>
        </w:rPr>
        <w:t>the periodicity of new transmission is 100ms and the retransmission is performed with gap k, which is randomly given within (0,15</w:t>
      </w:r>
      <w:r w:rsidR="00A3147E">
        <w:rPr>
          <w:lang w:val="en-US"/>
        </w:rPr>
        <w:t>]</w:t>
      </w:r>
      <w:r w:rsidR="00A3147E">
        <w:rPr>
          <w:lang w:val="en-US"/>
        </w:rPr>
        <w:t xml:space="preserve">.  The gap is the gap between the initial transmission and </w:t>
      </w:r>
      <w:r w:rsidR="00353476">
        <w:rPr>
          <w:lang w:val="en-US"/>
        </w:rPr>
        <w:t>retransmission. After C</w:t>
      </w:r>
      <w:r w:rsidR="00353476" w:rsidRPr="00353476">
        <w:rPr>
          <w:i/>
          <w:vertAlign w:val="subscript"/>
          <w:lang w:val="en-US"/>
        </w:rPr>
        <w:t>resel</w:t>
      </w:r>
      <w:r w:rsidR="00353476">
        <w:rPr>
          <w:lang w:val="en-US"/>
        </w:rPr>
        <w:t xml:space="preserve"> transmission, the subchannel is reselected. A uniform distribute number p is generated, when p is larger than 0.4, the same subchannel is reused, otherwise, a different channel is selected for the new transmission. </w:t>
      </w:r>
    </w:p>
    <w:p w:rsidR="00426D08" w:rsidRDefault="00426D08" w:rsidP="00426D08">
      <w:pPr>
        <w:keepNext/>
      </w:pPr>
      <w:r>
        <w:rPr>
          <w:noProof/>
          <w:lang w:val="en-US"/>
        </w:rPr>
        <w:drawing>
          <wp:inline distT="0" distB="0" distL="0" distR="0" wp14:anchorId="4F68737B" wp14:editId="75230C86">
            <wp:extent cx="6096000" cy="2389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32158" cy="2404042"/>
                    </a:xfrm>
                    <a:prstGeom prst="rect">
                      <a:avLst/>
                    </a:prstGeom>
                    <a:noFill/>
                  </pic:spPr>
                </pic:pic>
              </a:graphicData>
            </a:graphic>
          </wp:inline>
        </w:drawing>
      </w:r>
    </w:p>
    <w:p w:rsidR="00426D08" w:rsidRDefault="00426D08" w:rsidP="00426D08">
      <w:pPr>
        <w:pStyle w:val="Caption"/>
      </w:pPr>
      <w:bookmarkStart w:id="7" w:name="_Ref466070099"/>
      <w:r>
        <w:t xml:space="preserve">Figure </w:t>
      </w:r>
      <w:r>
        <w:fldChar w:fldCharType="begin"/>
      </w:r>
      <w:r>
        <w:instrText xml:space="preserve"> SEQ Figure \* ARABIC </w:instrText>
      </w:r>
      <w:r>
        <w:fldChar w:fldCharType="separate"/>
      </w:r>
      <w:r>
        <w:rPr>
          <w:noProof/>
        </w:rPr>
        <w:t>1</w:t>
      </w:r>
      <w:r>
        <w:fldChar w:fldCharType="end"/>
      </w:r>
      <w:bookmarkEnd w:id="7"/>
      <w:r>
        <w:t>: Resource allocation for V2V communication</w:t>
      </w:r>
    </w:p>
    <w:p w:rsidR="000C13B3" w:rsidRDefault="00AB27C0" w:rsidP="008D5E53">
      <w:pPr>
        <w:ind w:left="432"/>
        <w:rPr>
          <w:rFonts w:eastAsia="Malgun Gothic"/>
          <w:lang w:eastAsia="ko-KR"/>
        </w:rPr>
      </w:pPr>
      <w:r>
        <w:rPr>
          <w:rFonts w:eastAsia="Malgun Gothic"/>
          <w:lang w:eastAsia="ko-KR"/>
        </w:rPr>
        <w:t xml:space="preserve">In order to comply the specification, it is unavoidable to explicitly model the signal pattern. </w:t>
      </w:r>
      <w:r w:rsidR="003B27B4">
        <w:rPr>
          <w:rFonts w:eastAsia="Malgun Gothic"/>
          <w:lang w:eastAsia="ko-KR"/>
        </w:rPr>
        <w:t>One concern is the test time, RAN4 can continue the discussion on how to reduce the</w:t>
      </w:r>
      <w:r w:rsidR="005D79E6">
        <w:rPr>
          <w:rFonts w:eastAsia="Malgun Gothic"/>
          <w:lang w:eastAsia="ko-KR"/>
        </w:rPr>
        <w:t xml:space="preserve"> test</w:t>
      </w:r>
      <w:r w:rsidR="003B27B4">
        <w:rPr>
          <w:rFonts w:eastAsia="Malgun Gothic"/>
          <w:lang w:eastAsia="ko-KR"/>
        </w:rPr>
        <w:t xml:space="preserve"> time.</w:t>
      </w:r>
      <w:r>
        <w:rPr>
          <w:rFonts w:eastAsia="Malgun Gothic"/>
          <w:lang w:eastAsia="ko-KR"/>
        </w:rPr>
        <w:t xml:space="preserve"> </w:t>
      </w:r>
      <w:r w:rsidR="00B019C7">
        <w:rPr>
          <w:rFonts w:eastAsia="Malgun Gothic"/>
          <w:lang w:eastAsia="ko-KR"/>
        </w:rPr>
        <w:t xml:space="preserve">One example parameter can be referred in </w:t>
      </w:r>
      <w:r w:rsidR="005863BF">
        <w:rPr>
          <w:rFonts w:eastAsia="Malgun Gothic"/>
          <w:lang w:eastAsia="ko-KR"/>
        </w:rPr>
        <w:fldChar w:fldCharType="begin"/>
      </w:r>
      <w:r w:rsidR="005863BF">
        <w:rPr>
          <w:rFonts w:eastAsia="Malgun Gothic"/>
          <w:lang w:eastAsia="ko-KR"/>
        </w:rPr>
        <w:instrText xml:space="preserve"> REF _Ref466072457 \h </w:instrText>
      </w:r>
      <w:r w:rsidR="005863BF">
        <w:rPr>
          <w:rFonts w:eastAsia="Malgun Gothic"/>
          <w:lang w:eastAsia="ko-KR"/>
        </w:rPr>
      </w:r>
      <w:r w:rsidR="005863BF">
        <w:rPr>
          <w:rFonts w:eastAsia="Malgun Gothic"/>
          <w:lang w:eastAsia="ko-KR"/>
        </w:rPr>
        <w:fldChar w:fldCharType="separate"/>
      </w:r>
      <w:r w:rsidR="005863BF">
        <w:t xml:space="preserve">Table </w:t>
      </w:r>
      <w:r w:rsidR="005863BF">
        <w:rPr>
          <w:noProof/>
        </w:rPr>
        <w:t>3</w:t>
      </w:r>
      <w:r w:rsidR="005863BF">
        <w:rPr>
          <w:rFonts w:eastAsia="Malgun Gothic"/>
          <w:lang w:eastAsia="ko-KR"/>
        </w:rPr>
        <w:fldChar w:fldCharType="end"/>
      </w:r>
      <w:r w:rsidR="005863BF">
        <w:rPr>
          <w:rFonts w:eastAsia="Malgun Gothic"/>
          <w:lang w:eastAsia="ko-KR"/>
        </w:rPr>
        <w:t>.</w:t>
      </w:r>
    </w:p>
    <w:p w:rsidR="00B019C7" w:rsidRDefault="00B019C7" w:rsidP="00B019C7">
      <w:pPr>
        <w:pStyle w:val="Caption"/>
        <w:keepNext/>
      </w:pPr>
      <w:bookmarkStart w:id="8" w:name="_Ref466072457"/>
      <w:r>
        <w:t xml:space="preserve">Table </w:t>
      </w:r>
      <w:r>
        <w:fldChar w:fldCharType="begin"/>
      </w:r>
      <w:r>
        <w:instrText xml:space="preserve"> SEQ Table \* ARABIC </w:instrText>
      </w:r>
      <w:r>
        <w:fldChar w:fldCharType="separate"/>
      </w:r>
      <w:r>
        <w:rPr>
          <w:noProof/>
        </w:rPr>
        <w:t>3</w:t>
      </w:r>
      <w:r>
        <w:fldChar w:fldCharType="end"/>
      </w:r>
      <w:bookmarkEnd w:id="8"/>
      <w:r>
        <w:t>: Test parameters for V2V resource allocation</w:t>
      </w:r>
    </w:p>
    <w:tbl>
      <w:tblPr>
        <w:tblStyle w:val="TableGrid"/>
        <w:tblW w:w="0" w:type="auto"/>
        <w:jc w:val="center"/>
        <w:tblLook w:val="04A0" w:firstRow="1" w:lastRow="0" w:firstColumn="1" w:lastColumn="0" w:noHBand="0" w:noVBand="1"/>
      </w:tblPr>
      <w:tblGrid>
        <w:gridCol w:w="4470"/>
        <w:gridCol w:w="1448"/>
        <w:gridCol w:w="2524"/>
      </w:tblGrid>
      <w:tr w:rsidR="00B019C7" w:rsidTr="00AD182F">
        <w:trPr>
          <w:jc w:val="center"/>
        </w:trPr>
        <w:tc>
          <w:tcPr>
            <w:tcW w:w="4470" w:type="dxa"/>
            <w:vAlign w:val="center"/>
          </w:tcPr>
          <w:p w:rsidR="00B019C7" w:rsidRPr="00EA2C69" w:rsidRDefault="00EA2C69" w:rsidP="00EA2C69">
            <w:pPr>
              <w:jc w:val="center"/>
              <w:rPr>
                <w:rFonts w:eastAsia="Malgun Gothic"/>
                <w:lang w:eastAsia="ko-KR"/>
              </w:rPr>
            </w:pPr>
            <w:r>
              <w:rPr>
                <w:rFonts w:eastAsia="Malgun Gothic"/>
                <w:lang w:eastAsia="ko-KR"/>
              </w:rPr>
              <w:t>Parameters</w:t>
            </w:r>
          </w:p>
        </w:tc>
        <w:tc>
          <w:tcPr>
            <w:tcW w:w="1448" w:type="dxa"/>
            <w:vAlign w:val="center"/>
          </w:tcPr>
          <w:p w:rsidR="00B019C7" w:rsidRDefault="00EA2C69" w:rsidP="00EA2C69">
            <w:pPr>
              <w:jc w:val="center"/>
              <w:rPr>
                <w:rFonts w:eastAsia="Malgun Gothic"/>
                <w:lang w:val="en-US" w:eastAsia="ko-KR"/>
              </w:rPr>
            </w:pPr>
            <w:r>
              <w:rPr>
                <w:rFonts w:eastAsia="Malgun Gothic"/>
                <w:lang w:val="en-US" w:eastAsia="ko-KR"/>
              </w:rPr>
              <w:t>Unit</w:t>
            </w:r>
          </w:p>
        </w:tc>
        <w:tc>
          <w:tcPr>
            <w:tcW w:w="2524" w:type="dxa"/>
            <w:vAlign w:val="center"/>
          </w:tcPr>
          <w:p w:rsidR="00B019C7" w:rsidRDefault="00EA2C69" w:rsidP="00EA2C69">
            <w:pPr>
              <w:jc w:val="center"/>
              <w:rPr>
                <w:rFonts w:eastAsia="Malgun Gothic"/>
                <w:lang w:val="en-US" w:eastAsia="ko-KR"/>
              </w:rPr>
            </w:pPr>
            <w:r>
              <w:rPr>
                <w:rFonts w:eastAsia="Malgun Gothic"/>
                <w:lang w:val="en-US" w:eastAsia="ko-KR"/>
              </w:rPr>
              <w:t>Value</w:t>
            </w:r>
          </w:p>
        </w:tc>
      </w:tr>
      <w:tr w:rsidR="00B019C7" w:rsidTr="00AD182F">
        <w:trPr>
          <w:jc w:val="center"/>
        </w:trPr>
        <w:tc>
          <w:tcPr>
            <w:tcW w:w="4470" w:type="dxa"/>
            <w:vAlign w:val="center"/>
          </w:tcPr>
          <w:p w:rsidR="00B019C7" w:rsidRDefault="00EA2C69" w:rsidP="00EA2C69">
            <w:pPr>
              <w:jc w:val="center"/>
              <w:rPr>
                <w:rFonts w:eastAsia="Malgun Gothic"/>
                <w:lang w:val="en-US" w:eastAsia="ko-KR"/>
              </w:rPr>
            </w:pPr>
            <w:r>
              <w:rPr>
                <w:lang w:val="en-US"/>
              </w:rPr>
              <w:t>Resource reservation</w:t>
            </w:r>
            <w:r w:rsidR="006057A5">
              <w:rPr>
                <w:lang w:val="en-US"/>
              </w:rPr>
              <w:t xml:space="preserve"> in SCI</w:t>
            </w:r>
          </w:p>
        </w:tc>
        <w:tc>
          <w:tcPr>
            <w:tcW w:w="1448" w:type="dxa"/>
            <w:vAlign w:val="center"/>
          </w:tcPr>
          <w:p w:rsidR="00B019C7" w:rsidRDefault="00B019C7" w:rsidP="00EA2C69">
            <w:pPr>
              <w:jc w:val="center"/>
              <w:rPr>
                <w:rFonts w:eastAsia="Malgun Gothic"/>
                <w:lang w:val="en-US" w:eastAsia="ko-KR"/>
              </w:rPr>
            </w:pPr>
          </w:p>
        </w:tc>
        <w:tc>
          <w:tcPr>
            <w:tcW w:w="2524" w:type="dxa"/>
            <w:vAlign w:val="center"/>
          </w:tcPr>
          <w:p w:rsidR="00B019C7" w:rsidRDefault="00EA2C69" w:rsidP="00EA2C69">
            <w:pPr>
              <w:jc w:val="center"/>
              <w:rPr>
                <w:rFonts w:eastAsia="Malgun Gothic"/>
                <w:lang w:val="en-US" w:eastAsia="ko-KR"/>
              </w:rPr>
            </w:pPr>
            <w:r>
              <w:rPr>
                <w:rFonts w:eastAsia="Malgun Gothic"/>
                <w:lang w:val="en-US" w:eastAsia="ko-KR"/>
              </w:rPr>
              <w:t>1</w:t>
            </w:r>
          </w:p>
        </w:tc>
      </w:tr>
      <w:tr w:rsidR="00EA2C69" w:rsidTr="00AD182F">
        <w:trPr>
          <w:jc w:val="center"/>
        </w:trPr>
        <w:tc>
          <w:tcPr>
            <w:tcW w:w="4470" w:type="dxa"/>
            <w:vAlign w:val="center"/>
          </w:tcPr>
          <w:p w:rsidR="00EA2C69" w:rsidRDefault="00EA2C69" w:rsidP="00EA2C69">
            <w:pPr>
              <w:jc w:val="center"/>
              <w:rPr>
                <w:lang w:val="en-US"/>
              </w:rPr>
            </w:pPr>
            <w:r>
              <w:rPr>
                <w:rFonts w:eastAsia="Malgun Gothic" w:hint="eastAsia"/>
                <w:lang w:eastAsia="ko-KR"/>
              </w:rPr>
              <w:t>SL_RESOURCE_RESELECTION_COUNTER</w:t>
            </w:r>
          </w:p>
        </w:tc>
        <w:tc>
          <w:tcPr>
            <w:tcW w:w="1448" w:type="dxa"/>
            <w:vAlign w:val="center"/>
          </w:tcPr>
          <w:p w:rsidR="00EA2C69" w:rsidRDefault="00EA2C69" w:rsidP="00EA2C69">
            <w:pPr>
              <w:jc w:val="center"/>
              <w:rPr>
                <w:rFonts w:eastAsia="Malgun Gothic"/>
                <w:lang w:val="en-US" w:eastAsia="ko-KR"/>
              </w:rPr>
            </w:pPr>
          </w:p>
        </w:tc>
        <w:tc>
          <w:tcPr>
            <w:tcW w:w="2524" w:type="dxa"/>
            <w:vAlign w:val="center"/>
          </w:tcPr>
          <w:p w:rsidR="00EA2C69" w:rsidRDefault="00EA2C69" w:rsidP="00EA2C69">
            <w:pPr>
              <w:jc w:val="center"/>
              <w:rPr>
                <w:rFonts w:eastAsia="Malgun Gothic"/>
                <w:lang w:val="en-US" w:eastAsia="ko-KR"/>
              </w:rPr>
            </w:pPr>
            <w:r>
              <w:rPr>
                <w:rFonts w:eastAsia="Malgun Gothic"/>
                <w:lang w:val="en-US" w:eastAsia="ko-KR"/>
              </w:rPr>
              <w:t>5</w:t>
            </w:r>
          </w:p>
        </w:tc>
      </w:tr>
      <w:tr w:rsidR="00E858A1" w:rsidTr="00AD182F">
        <w:trPr>
          <w:jc w:val="center"/>
        </w:trPr>
        <w:tc>
          <w:tcPr>
            <w:tcW w:w="4470" w:type="dxa"/>
            <w:vAlign w:val="center"/>
          </w:tcPr>
          <w:p w:rsidR="00E858A1" w:rsidRDefault="00E858A1" w:rsidP="00EA2C69">
            <w:pPr>
              <w:jc w:val="center"/>
              <w:rPr>
                <w:rFonts w:eastAsia="Malgun Gothic" w:hint="eastAsia"/>
                <w:lang w:eastAsia="ko-KR"/>
              </w:rPr>
            </w:pPr>
            <w:r>
              <w:t>Time gap between initial transmission and retransmission</w:t>
            </w:r>
            <w:r w:rsidR="006057A5">
              <w:t xml:space="preserve"> in SCI</w:t>
            </w:r>
          </w:p>
        </w:tc>
        <w:tc>
          <w:tcPr>
            <w:tcW w:w="1448" w:type="dxa"/>
            <w:vAlign w:val="center"/>
          </w:tcPr>
          <w:p w:rsidR="00E858A1" w:rsidRDefault="0009638E" w:rsidP="00EA2C69">
            <w:pPr>
              <w:jc w:val="center"/>
              <w:rPr>
                <w:rFonts w:eastAsia="Malgun Gothic"/>
                <w:lang w:val="en-US" w:eastAsia="ko-KR"/>
              </w:rPr>
            </w:pPr>
            <w:r>
              <w:rPr>
                <w:rFonts w:eastAsia="Malgun Gothic"/>
                <w:lang w:val="en-US" w:eastAsia="ko-KR"/>
              </w:rPr>
              <w:t>ms</w:t>
            </w:r>
          </w:p>
        </w:tc>
        <w:tc>
          <w:tcPr>
            <w:tcW w:w="2524" w:type="dxa"/>
            <w:vAlign w:val="center"/>
          </w:tcPr>
          <w:p w:rsidR="00E858A1" w:rsidRDefault="00E858A1" w:rsidP="00EA2C69">
            <w:pPr>
              <w:jc w:val="center"/>
              <w:rPr>
                <w:rFonts w:eastAsia="Malgun Gothic"/>
                <w:lang w:val="en-US" w:eastAsia="ko-KR"/>
              </w:rPr>
            </w:pPr>
            <w:r>
              <w:rPr>
                <w:rFonts w:eastAsia="Malgun Gothic"/>
                <w:lang w:val="en-US" w:eastAsia="ko-KR"/>
              </w:rPr>
              <w:t>Random selection within (0,15</w:t>
            </w:r>
            <w:r w:rsidR="00FE781D">
              <w:rPr>
                <w:rFonts w:eastAsia="Malgun Gothic"/>
                <w:lang w:val="en-US" w:eastAsia="ko-KR"/>
              </w:rPr>
              <w:t>]</w:t>
            </w:r>
          </w:p>
        </w:tc>
      </w:tr>
      <w:tr w:rsidR="00AD182F" w:rsidTr="00AD182F">
        <w:trPr>
          <w:jc w:val="center"/>
        </w:trPr>
        <w:tc>
          <w:tcPr>
            <w:tcW w:w="4470" w:type="dxa"/>
            <w:vAlign w:val="center"/>
          </w:tcPr>
          <w:p w:rsidR="00AD182F" w:rsidRDefault="00AD182F" w:rsidP="00EA2C69">
            <w:pPr>
              <w:jc w:val="center"/>
            </w:pPr>
            <w:r w:rsidRPr="00AD182F">
              <w:lastRenderedPageBreak/>
              <w:t>Carrier-specific parameter p</w:t>
            </w:r>
            <w:r>
              <w:t xml:space="preserve"> for reselection</w:t>
            </w:r>
          </w:p>
        </w:tc>
        <w:tc>
          <w:tcPr>
            <w:tcW w:w="1448" w:type="dxa"/>
            <w:vAlign w:val="center"/>
          </w:tcPr>
          <w:p w:rsidR="00AD182F" w:rsidRPr="00AD182F" w:rsidRDefault="00AD182F" w:rsidP="00EA2C69">
            <w:pPr>
              <w:jc w:val="center"/>
              <w:rPr>
                <w:rFonts w:eastAsia="Malgun Gothic"/>
                <w:lang w:eastAsia="ko-KR"/>
              </w:rPr>
            </w:pPr>
          </w:p>
        </w:tc>
        <w:tc>
          <w:tcPr>
            <w:tcW w:w="2524" w:type="dxa"/>
            <w:vAlign w:val="center"/>
          </w:tcPr>
          <w:p w:rsidR="00AD182F" w:rsidRDefault="00AD182F" w:rsidP="00EA2C69">
            <w:pPr>
              <w:jc w:val="center"/>
              <w:rPr>
                <w:rFonts w:eastAsia="Malgun Gothic"/>
                <w:lang w:val="en-US" w:eastAsia="ko-KR"/>
              </w:rPr>
            </w:pPr>
            <w:r>
              <w:rPr>
                <w:rFonts w:eastAsia="Malgun Gothic"/>
                <w:lang w:val="en-US" w:eastAsia="ko-KR"/>
              </w:rPr>
              <w:t>0.4</w:t>
            </w:r>
          </w:p>
        </w:tc>
      </w:tr>
    </w:tbl>
    <w:p w:rsidR="00B019C7" w:rsidRPr="00065FB9" w:rsidRDefault="00B019C7" w:rsidP="008D5E53">
      <w:pPr>
        <w:ind w:left="432"/>
        <w:rPr>
          <w:rFonts w:eastAsia="Malgun Gothic"/>
          <w:lang w:val="en-US" w:eastAsia="ko-KR"/>
        </w:rPr>
      </w:pPr>
    </w:p>
    <w:p w:rsidR="00CB58C4" w:rsidRPr="00B44A1F" w:rsidRDefault="007F7871" w:rsidP="00B03F28">
      <w:pPr>
        <w:rPr>
          <w:b/>
          <w:lang w:val="en-US"/>
        </w:rPr>
      </w:pPr>
      <w:r>
        <w:rPr>
          <w:b/>
          <w:lang w:val="en-US"/>
        </w:rPr>
        <w:t>Proposal 5: Explicit</w:t>
      </w:r>
      <w:r w:rsidR="00DF7A81" w:rsidRPr="00B44A1F">
        <w:rPr>
          <w:b/>
          <w:lang w:val="en-US"/>
        </w:rPr>
        <w:t xml:space="preserve"> model</w:t>
      </w:r>
      <w:r>
        <w:rPr>
          <w:b/>
          <w:lang w:val="en-US"/>
        </w:rPr>
        <w:t xml:space="preserve"> of </w:t>
      </w:r>
      <w:r w:rsidR="00DF7A81" w:rsidRPr="00B44A1F">
        <w:rPr>
          <w:b/>
          <w:lang w:val="en-US"/>
        </w:rPr>
        <w:t xml:space="preserve">automatic resource selection may be needed </w:t>
      </w:r>
      <w:r w:rsidR="00F318E2">
        <w:rPr>
          <w:b/>
          <w:lang w:val="en-US"/>
        </w:rPr>
        <w:t xml:space="preserve">for demodulation </w:t>
      </w:r>
      <w:r w:rsidR="00DF7A81" w:rsidRPr="00B44A1F">
        <w:rPr>
          <w:b/>
          <w:lang w:val="en-US"/>
        </w:rPr>
        <w:t xml:space="preserve">and how to model </w:t>
      </w:r>
      <w:r w:rsidR="00F318E2">
        <w:rPr>
          <w:b/>
          <w:lang w:val="en-US"/>
        </w:rPr>
        <w:t xml:space="preserve">it </w:t>
      </w:r>
      <w:r w:rsidR="00DF7A81" w:rsidRPr="00B44A1F">
        <w:rPr>
          <w:b/>
          <w:lang w:val="en-US"/>
        </w:rPr>
        <w:t>to reduce the test tim</w:t>
      </w:r>
      <w:r w:rsidR="00F318E2">
        <w:rPr>
          <w:b/>
          <w:lang w:val="en-US"/>
        </w:rPr>
        <w:t>e</w:t>
      </w:r>
      <w:r w:rsidR="00DF7A81" w:rsidRPr="00B44A1F">
        <w:rPr>
          <w:b/>
          <w:lang w:val="en-US"/>
        </w:rPr>
        <w:t xml:space="preserve"> need FFS.  </w:t>
      </w:r>
    </w:p>
    <w:p w:rsidR="004D7ED3" w:rsidRDefault="004D7ED3" w:rsidP="004D7ED3">
      <w:pPr>
        <w:pStyle w:val="Heading1"/>
        <w:rPr>
          <w:lang w:val="en-US"/>
        </w:rPr>
      </w:pPr>
      <w:r>
        <w:rPr>
          <w:rFonts w:hint="eastAsia"/>
          <w:lang w:val="en-US"/>
        </w:rPr>
        <w:t>Conclusion</w:t>
      </w:r>
    </w:p>
    <w:p w:rsidR="008506DD" w:rsidRDefault="00454F9E" w:rsidP="0054528E">
      <w:pPr>
        <w:rPr>
          <w:lang w:val="en-US"/>
        </w:rPr>
      </w:pPr>
      <w:r>
        <w:rPr>
          <w:lang w:val="en-US"/>
        </w:rPr>
        <w:t xml:space="preserve">In this paper, </w:t>
      </w:r>
      <w:r w:rsidR="008506DD">
        <w:rPr>
          <w:lang w:val="en-US"/>
        </w:rPr>
        <w:t xml:space="preserve">we share our view on </w:t>
      </w:r>
      <w:r w:rsidR="00F318E2">
        <w:rPr>
          <w:lang w:val="en-US"/>
        </w:rPr>
        <w:t>how to resolve the open issues for V2V demodulation, we have the following proposals:</w:t>
      </w:r>
    </w:p>
    <w:p w:rsidR="00F318E2" w:rsidRDefault="00F318E2" w:rsidP="00F318E2">
      <w:pPr>
        <w:rPr>
          <w:b/>
          <w:lang w:val="en-US"/>
        </w:rPr>
      </w:pPr>
      <w:r w:rsidRPr="00721E59">
        <w:rPr>
          <w:b/>
          <w:lang w:val="en-US"/>
        </w:rPr>
        <w:t>Proposal</w:t>
      </w:r>
      <w:r>
        <w:rPr>
          <w:b/>
          <w:lang w:val="en-US"/>
        </w:rPr>
        <w:t xml:space="preserve"> 1</w:t>
      </w:r>
      <w:r w:rsidRPr="00721E59">
        <w:rPr>
          <w:b/>
          <w:lang w:val="en-US"/>
        </w:rPr>
        <w:t>: The performance of PSCCH may be test combined with PSSCH at very lower SNR point</w:t>
      </w:r>
    </w:p>
    <w:p w:rsidR="00F318E2" w:rsidRDefault="00F318E2" w:rsidP="00F318E2">
      <w:pPr>
        <w:rPr>
          <w:b/>
          <w:lang w:val="en-US"/>
        </w:rPr>
      </w:pPr>
      <w:r w:rsidRPr="0054305D">
        <w:rPr>
          <w:b/>
          <w:lang w:val="en-US"/>
        </w:rPr>
        <w:t>Proposal</w:t>
      </w:r>
      <w:r>
        <w:rPr>
          <w:b/>
          <w:lang w:val="en-US"/>
        </w:rPr>
        <w:t xml:space="preserve"> 2</w:t>
      </w:r>
      <w:r w:rsidRPr="0054305D">
        <w:rPr>
          <w:b/>
          <w:lang w:val="en-US"/>
        </w:rPr>
        <w:t xml:space="preserve">: Cyclic shift for DMRS of SA is randomly chosen out of {0, 3, 6, 9}. </w:t>
      </w:r>
    </w:p>
    <w:p w:rsidR="00F318E2" w:rsidRPr="00AC04B9" w:rsidRDefault="00F318E2" w:rsidP="00F318E2">
      <w:pPr>
        <w:rPr>
          <w:b/>
        </w:rPr>
      </w:pPr>
      <w:r w:rsidRPr="00AC04B9">
        <w:rPr>
          <w:b/>
        </w:rPr>
        <w:t>Proposal</w:t>
      </w:r>
      <w:r>
        <w:rPr>
          <w:b/>
        </w:rPr>
        <w:t xml:space="preserve"> 3</w:t>
      </w:r>
      <w:r w:rsidRPr="00AC04B9">
        <w:rPr>
          <w:b/>
        </w:rPr>
        <w:t>: Configure different Doppler in the channel model for different links and configure different number of retransmission, MCS, number of PRBs according to the speed in the multiple link</w:t>
      </w:r>
      <w:r>
        <w:rPr>
          <w:b/>
        </w:rPr>
        <w:t>s</w:t>
      </w:r>
      <w:r w:rsidRPr="00AC04B9">
        <w:rPr>
          <w:b/>
        </w:rPr>
        <w:t xml:space="preserve"> </w:t>
      </w:r>
    </w:p>
    <w:p w:rsidR="00F318E2" w:rsidRDefault="00F318E2" w:rsidP="00F318E2">
      <w:pPr>
        <w:rPr>
          <w:b/>
        </w:rPr>
      </w:pPr>
      <w:r w:rsidRPr="00BA2056">
        <w:rPr>
          <w:b/>
        </w:rPr>
        <w:t>Proposal 4: RAN4 may need to develop receiver based on “single DMRS” to achieve</w:t>
      </w:r>
      <w:r w:rsidR="00994DEA">
        <w:rPr>
          <w:b/>
        </w:rPr>
        <w:t xml:space="preserve"> good performance for </w:t>
      </w:r>
      <w:bookmarkStart w:id="9" w:name="_GoBack"/>
      <w:bookmarkEnd w:id="9"/>
      <w:r w:rsidRPr="00BA2056">
        <w:rPr>
          <w:b/>
        </w:rPr>
        <w:t xml:space="preserve">500 km/h relative speed. </w:t>
      </w:r>
    </w:p>
    <w:p w:rsidR="00F318E2" w:rsidRPr="00B44A1F" w:rsidRDefault="00F318E2" w:rsidP="00F318E2">
      <w:pPr>
        <w:rPr>
          <w:b/>
          <w:lang w:val="en-US"/>
        </w:rPr>
      </w:pPr>
      <w:r w:rsidRPr="00B44A1F">
        <w:rPr>
          <w:b/>
          <w:lang w:val="en-US"/>
        </w:rPr>
        <w:t xml:space="preserve">Proposal 5: </w:t>
      </w:r>
      <w:r w:rsidR="000B6267">
        <w:rPr>
          <w:b/>
          <w:lang w:val="en-US"/>
        </w:rPr>
        <w:t>Explicit</w:t>
      </w:r>
      <w:r w:rsidR="000B6267" w:rsidRPr="00B44A1F">
        <w:rPr>
          <w:b/>
          <w:lang w:val="en-US"/>
        </w:rPr>
        <w:t xml:space="preserve"> model</w:t>
      </w:r>
      <w:r w:rsidR="000B6267">
        <w:rPr>
          <w:b/>
          <w:lang w:val="en-US"/>
        </w:rPr>
        <w:t xml:space="preserve"> of </w:t>
      </w:r>
      <w:r w:rsidR="000B6267" w:rsidRPr="00B44A1F">
        <w:rPr>
          <w:b/>
          <w:lang w:val="en-US"/>
        </w:rPr>
        <w:t xml:space="preserve">automatic resource selection may be needed </w:t>
      </w:r>
      <w:r w:rsidR="000B6267">
        <w:rPr>
          <w:b/>
          <w:lang w:val="en-US"/>
        </w:rPr>
        <w:t xml:space="preserve">for demodulation </w:t>
      </w:r>
      <w:r w:rsidR="000B6267" w:rsidRPr="00B44A1F">
        <w:rPr>
          <w:b/>
          <w:lang w:val="en-US"/>
        </w:rPr>
        <w:t xml:space="preserve">and how to model </w:t>
      </w:r>
      <w:r w:rsidR="000B6267">
        <w:rPr>
          <w:b/>
          <w:lang w:val="en-US"/>
        </w:rPr>
        <w:t xml:space="preserve">it </w:t>
      </w:r>
      <w:r w:rsidR="000B6267" w:rsidRPr="00B44A1F">
        <w:rPr>
          <w:b/>
          <w:lang w:val="en-US"/>
        </w:rPr>
        <w:t>to reduce the test tim</w:t>
      </w:r>
      <w:r w:rsidR="000B6267">
        <w:rPr>
          <w:b/>
          <w:lang w:val="en-US"/>
        </w:rPr>
        <w:t>e</w:t>
      </w:r>
      <w:r w:rsidR="000B6267" w:rsidRPr="00B44A1F">
        <w:rPr>
          <w:b/>
          <w:lang w:val="en-US"/>
        </w:rPr>
        <w:t xml:space="preserve"> need FFS</w:t>
      </w:r>
      <w:r w:rsidRPr="00B44A1F">
        <w:rPr>
          <w:b/>
          <w:lang w:val="en-US"/>
        </w:rPr>
        <w:t xml:space="preserve">.  </w:t>
      </w:r>
    </w:p>
    <w:p w:rsidR="008506DD" w:rsidRPr="008506DD" w:rsidRDefault="008506DD" w:rsidP="0054528E"/>
    <w:p w:rsidR="00E10255" w:rsidRDefault="00E10255" w:rsidP="00E10255">
      <w:pPr>
        <w:pStyle w:val="Heading1"/>
        <w:rPr>
          <w:lang w:val="en-US"/>
        </w:rPr>
      </w:pPr>
      <w:r>
        <w:rPr>
          <w:lang w:val="en-US"/>
        </w:rPr>
        <w:t>Reference</w:t>
      </w:r>
    </w:p>
    <w:p w:rsidR="004E5DEB" w:rsidRDefault="002E6ECA" w:rsidP="005E4D99">
      <w:pPr>
        <w:pStyle w:val="ListParagraph"/>
        <w:numPr>
          <w:ilvl w:val="0"/>
          <w:numId w:val="37"/>
        </w:numPr>
        <w:rPr>
          <w:lang w:val="en-US"/>
        </w:rPr>
      </w:pPr>
      <w:bookmarkStart w:id="10" w:name="_Ref465345557"/>
      <w:bookmarkStart w:id="11" w:name="_Ref465871357"/>
      <w:r w:rsidRPr="004E5DEB">
        <w:rPr>
          <w:lang w:val="en-US"/>
        </w:rPr>
        <w:t>R4-168710</w:t>
      </w:r>
      <w:r w:rsidR="00520304" w:rsidRPr="004E5DEB">
        <w:rPr>
          <w:lang w:val="en-US"/>
        </w:rPr>
        <w:t xml:space="preserve">, </w:t>
      </w:r>
      <w:r w:rsidRPr="004E5DEB">
        <w:rPr>
          <w:lang w:val="en-US"/>
        </w:rPr>
        <w:t>WF on V2V demodulation performance tests, Huawei, Huawei, HiSilicon, LGE, Qualcomm, Ericsson, Intel Corporatio</w:t>
      </w:r>
      <w:bookmarkEnd w:id="10"/>
      <w:r w:rsidR="009A15C1" w:rsidRPr="004E5DEB">
        <w:rPr>
          <w:lang w:val="en-US"/>
        </w:rPr>
        <w:t>n, Oct. 2016.</w:t>
      </w:r>
      <w:bookmarkEnd w:id="11"/>
      <w:r w:rsidR="009A15C1" w:rsidRPr="004E5DEB">
        <w:rPr>
          <w:lang w:val="en-US"/>
        </w:rPr>
        <w:t xml:space="preserve"> </w:t>
      </w:r>
    </w:p>
    <w:p w:rsidR="004E5DEB" w:rsidRDefault="004E5DEB" w:rsidP="004E5DEB">
      <w:pPr>
        <w:pStyle w:val="ListParagraph"/>
        <w:numPr>
          <w:ilvl w:val="0"/>
          <w:numId w:val="37"/>
        </w:numPr>
        <w:rPr>
          <w:lang w:val="en-US"/>
        </w:rPr>
      </w:pPr>
      <w:bookmarkStart w:id="12" w:name="_Ref466066736"/>
      <w:r w:rsidRPr="004E5DEB">
        <w:rPr>
          <w:lang w:val="en-US"/>
        </w:rPr>
        <w:t>RP-161603</w:t>
      </w:r>
      <w:r>
        <w:rPr>
          <w:lang w:val="en-US"/>
        </w:rPr>
        <w:t xml:space="preserve">, </w:t>
      </w:r>
      <w:r w:rsidRPr="004E5DEB">
        <w:rPr>
          <w:lang w:val="en-US"/>
        </w:rPr>
        <w:t>Revision of WI: Support for V2V services based on LTE sidelink</w:t>
      </w:r>
      <w:r>
        <w:rPr>
          <w:lang w:val="en-US"/>
        </w:rPr>
        <w:t>, LG, September, 2016.</w:t>
      </w:r>
      <w:bookmarkEnd w:id="12"/>
      <w:r>
        <w:rPr>
          <w:lang w:val="en-US"/>
        </w:rPr>
        <w:t xml:space="preserve"> </w:t>
      </w:r>
    </w:p>
    <w:p w:rsidR="00657557" w:rsidRPr="00657557" w:rsidRDefault="00657557" w:rsidP="005E4D99">
      <w:pPr>
        <w:pStyle w:val="ListParagraph"/>
        <w:numPr>
          <w:ilvl w:val="0"/>
          <w:numId w:val="37"/>
        </w:numPr>
        <w:contextualSpacing w:val="0"/>
        <w:rPr>
          <w:lang w:val="en-US"/>
        </w:rPr>
      </w:pPr>
      <w:bookmarkStart w:id="13" w:name="_Ref450737669"/>
      <w:r w:rsidRPr="00657557">
        <w:rPr>
          <w:lang w:val="en-US"/>
        </w:rPr>
        <w:t>R1-163029</w:t>
      </w:r>
      <w:r w:rsidRPr="00657557">
        <w:rPr>
          <w:rFonts w:hint="eastAsia"/>
          <w:lang w:val="en-US"/>
        </w:rPr>
        <w:t xml:space="preserve">, </w:t>
      </w:r>
      <w:r w:rsidRPr="00657557">
        <w:rPr>
          <w:lang w:val="en-US"/>
        </w:rPr>
        <w:t>DM-RS Enhancements for V2V PSCCH and PSSCH</w:t>
      </w:r>
      <w:r w:rsidRPr="00657557">
        <w:rPr>
          <w:rFonts w:hint="eastAsia"/>
          <w:lang w:val="en-US"/>
        </w:rPr>
        <w:t xml:space="preserve">, </w:t>
      </w:r>
      <w:r w:rsidRPr="00657557">
        <w:rPr>
          <w:lang w:val="en-US"/>
        </w:rPr>
        <w:t>Qualcomm Incorporated</w:t>
      </w:r>
      <w:r w:rsidRPr="00657557">
        <w:rPr>
          <w:rFonts w:hint="eastAsia"/>
          <w:lang w:val="en-US"/>
        </w:rPr>
        <w:t>, April 2016.</w:t>
      </w:r>
      <w:bookmarkEnd w:id="13"/>
      <w:r w:rsidRPr="00657557">
        <w:rPr>
          <w:rFonts w:hint="eastAsia"/>
          <w:lang w:val="en-US"/>
        </w:rPr>
        <w:t xml:space="preserve"> </w:t>
      </w:r>
    </w:p>
    <w:p w:rsidR="00520304" w:rsidRPr="00E10255" w:rsidRDefault="00520304" w:rsidP="00520304">
      <w:pPr>
        <w:pStyle w:val="ListParagraph"/>
        <w:ind w:left="450"/>
        <w:rPr>
          <w:lang w:val="en-US"/>
        </w:rPr>
      </w:pPr>
    </w:p>
    <w:sectPr w:rsidR="00520304" w:rsidRPr="00E10255">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D5A" w:rsidRDefault="001D0D5A">
      <w:r>
        <w:separator/>
      </w:r>
    </w:p>
  </w:endnote>
  <w:endnote w:type="continuationSeparator" w:id="0">
    <w:p w:rsidR="001D0D5A" w:rsidRDefault="001D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D99" w:rsidRDefault="005E4D99"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4DE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DE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D5A" w:rsidRDefault="001D0D5A">
      <w:r>
        <w:separator/>
      </w:r>
    </w:p>
  </w:footnote>
  <w:footnote w:type="continuationSeparator" w:id="0">
    <w:p w:rsidR="001D0D5A" w:rsidRDefault="001D0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D99" w:rsidRDefault="005E4D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A82794"/>
    <w:multiLevelType w:val="hybridMultilevel"/>
    <w:tmpl w:val="2826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32940E7E"/>
    <w:multiLevelType w:val="hybridMultilevel"/>
    <w:tmpl w:val="45A65E58"/>
    <w:lvl w:ilvl="0" w:tplc="CB5E6A5C">
      <w:start w:val="1"/>
      <w:numFmt w:val="bullet"/>
      <w:lvlText w:val="•"/>
      <w:lvlJc w:val="left"/>
      <w:pPr>
        <w:tabs>
          <w:tab w:val="num" w:pos="720"/>
        </w:tabs>
        <w:ind w:left="720" w:hanging="360"/>
      </w:pPr>
      <w:rPr>
        <w:rFonts w:ascii="Arial" w:hAnsi="Arial" w:hint="default"/>
      </w:rPr>
    </w:lvl>
    <w:lvl w:ilvl="1" w:tplc="E7E00286" w:tentative="1">
      <w:start w:val="1"/>
      <w:numFmt w:val="bullet"/>
      <w:lvlText w:val="•"/>
      <w:lvlJc w:val="left"/>
      <w:pPr>
        <w:tabs>
          <w:tab w:val="num" w:pos="1440"/>
        </w:tabs>
        <w:ind w:left="1440" w:hanging="360"/>
      </w:pPr>
      <w:rPr>
        <w:rFonts w:ascii="Arial" w:hAnsi="Arial" w:hint="default"/>
      </w:rPr>
    </w:lvl>
    <w:lvl w:ilvl="2" w:tplc="1204813E" w:tentative="1">
      <w:start w:val="1"/>
      <w:numFmt w:val="bullet"/>
      <w:lvlText w:val="•"/>
      <w:lvlJc w:val="left"/>
      <w:pPr>
        <w:tabs>
          <w:tab w:val="num" w:pos="2160"/>
        </w:tabs>
        <w:ind w:left="2160" w:hanging="360"/>
      </w:pPr>
      <w:rPr>
        <w:rFonts w:ascii="Arial" w:hAnsi="Arial" w:hint="default"/>
      </w:rPr>
    </w:lvl>
    <w:lvl w:ilvl="3" w:tplc="B49C6F5C" w:tentative="1">
      <w:start w:val="1"/>
      <w:numFmt w:val="bullet"/>
      <w:lvlText w:val="•"/>
      <w:lvlJc w:val="left"/>
      <w:pPr>
        <w:tabs>
          <w:tab w:val="num" w:pos="2880"/>
        </w:tabs>
        <w:ind w:left="2880" w:hanging="360"/>
      </w:pPr>
      <w:rPr>
        <w:rFonts w:ascii="Arial" w:hAnsi="Arial" w:hint="default"/>
      </w:rPr>
    </w:lvl>
    <w:lvl w:ilvl="4" w:tplc="A4AE1F68" w:tentative="1">
      <w:start w:val="1"/>
      <w:numFmt w:val="bullet"/>
      <w:lvlText w:val="•"/>
      <w:lvlJc w:val="left"/>
      <w:pPr>
        <w:tabs>
          <w:tab w:val="num" w:pos="3600"/>
        </w:tabs>
        <w:ind w:left="3600" w:hanging="360"/>
      </w:pPr>
      <w:rPr>
        <w:rFonts w:ascii="Arial" w:hAnsi="Arial" w:hint="default"/>
      </w:rPr>
    </w:lvl>
    <w:lvl w:ilvl="5" w:tplc="4CF6094C" w:tentative="1">
      <w:start w:val="1"/>
      <w:numFmt w:val="bullet"/>
      <w:lvlText w:val="•"/>
      <w:lvlJc w:val="left"/>
      <w:pPr>
        <w:tabs>
          <w:tab w:val="num" w:pos="4320"/>
        </w:tabs>
        <w:ind w:left="4320" w:hanging="360"/>
      </w:pPr>
      <w:rPr>
        <w:rFonts w:ascii="Arial" w:hAnsi="Arial" w:hint="default"/>
      </w:rPr>
    </w:lvl>
    <w:lvl w:ilvl="6" w:tplc="1EA4C71E" w:tentative="1">
      <w:start w:val="1"/>
      <w:numFmt w:val="bullet"/>
      <w:lvlText w:val="•"/>
      <w:lvlJc w:val="left"/>
      <w:pPr>
        <w:tabs>
          <w:tab w:val="num" w:pos="5040"/>
        </w:tabs>
        <w:ind w:left="5040" w:hanging="360"/>
      </w:pPr>
      <w:rPr>
        <w:rFonts w:ascii="Arial" w:hAnsi="Arial" w:hint="default"/>
      </w:rPr>
    </w:lvl>
    <w:lvl w:ilvl="7" w:tplc="4DEE395C" w:tentative="1">
      <w:start w:val="1"/>
      <w:numFmt w:val="bullet"/>
      <w:lvlText w:val="•"/>
      <w:lvlJc w:val="left"/>
      <w:pPr>
        <w:tabs>
          <w:tab w:val="num" w:pos="5760"/>
        </w:tabs>
        <w:ind w:left="5760" w:hanging="360"/>
      </w:pPr>
      <w:rPr>
        <w:rFonts w:ascii="Arial" w:hAnsi="Arial" w:hint="default"/>
      </w:rPr>
    </w:lvl>
    <w:lvl w:ilvl="8" w:tplc="0D18B5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CA54B2"/>
    <w:multiLevelType w:val="hybridMultilevel"/>
    <w:tmpl w:val="F780801E"/>
    <w:lvl w:ilvl="0" w:tplc="FBD4BA30">
      <w:start w:val="1"/>
      <w:numFmt w:val="decimal"/>
      <w:lvlText w:val="[%1]."/>
      <w:lvlJc w:val="left"/>
      <w:pPr>
        <w:ind w:left="420" w:hanging="420"/>
      </w:pPr>
      <w:rPr>
        <w:rFonts w:hint="eastAsia"/>
        <w:spacing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5"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50E81"/>
    <w:multiLevelType w:val="hybridMultilevel"/>
    <w:tmpl w:val="384AFDE2"/>
    <w:lvl w:ilvl="0" w:tplc="64AA3862">
      <w:start w:val="1"/>
      <w:numFmt w:val="bullet"/>
      <w:lvlText w:val="•"/>
      <w:lvlJc w:val="left"/>
      <w:pPr>
        <w:tabs>
          <w:tab w:val="num" w:pos="720"/>
        </w:tabs>
        <w:ind w:left="720" w:hanging="360"/>
      </w:pPr>
      <w:rPr>
        <w:rFonts w:ascii="Arial" w:hAnsi="Arial" w:hint="default"/>
      </w:rPr>
    </w:lvl>
    <w:lvl w:ilvl="1" w:tplc="99D4C3D0" w:tentative="1">
      <w:start w:val="1"/>
      <w:numFmt w:val="bullet"/>
      <w:lvlText w:val="•"/>
      <w:lvlJc w:val="left"/>
      <w:pPr>
        <w:tabs>
          <w:tab w:val="num" w:pos="1440"/>
        </w:tabs>
        <w:ind w:left="1440" w:hanging="360"/>
      </w:pPr>
      <w:rPr>
        <w:rFonts w:ascii="Arial" w:hAnsi="Arial" w:hint="default"/>
      </w:rPr>
    </w:lvl>
    <w:lvl w:ilvl="2" w:tplc="8FF8C554" w:tentative="1">
      <w:start w:val="1"/>
      <w:numFmt w:val="bullet"/>
      <w:lvlText w:val="•"/>
      <w:lvlJc w:val="left"/>
      <w:pPr>
        <w:tabs>
          <w:tab w:val="num" w:pos="2160"/>
        </w:tabs>
        <w:ind w:left="2160" w:hanging="360"/>
      </w:pPr>
      <w:rPr>
        <w:rFonts w:ascii="Arial" w:hAnsi="Arial" w:hint="default"/>
      </w:rPr>
    </w:lvl>
    <w:lvl w:ilvl="3" w:tplc="CAC0D7FE" w:tentative="1">
      <w:start w:val="1"/>
      <w:numFmt w:val="bullet"/>
      <w:lvlText w:val="•"/>
      <w:lvlJc w:val="left"/>
      <w:pPr>
        <w:tabs>
          <w:tab w:val="num" w:pos="2880"/>
        </w:tabs>
        <w:ind w:left="2880" w:hanging="360"/>
      </w:pPr>
      <w:rPr>
        <w:rFonts w:ascii="Arial" w:hAnsi="Arial" w:hint="default"/>
      </w:rPr>
    </w:lvl>
    <w:lvl w:ilvl="4" w:tplc="D92CEC82" w:tentative="1">
      <w:start w:val="1"/>
      <w:numFmt w:val="bullet"/>
      <w:lvlText w:val="•"/>
      <w:lvlJc w:val="left"/>
      <w:pPr>
        <w:tabs>
          <w:tab w:val="num" w:pos="3600"/>
        </w:tabs>
        <w:ind w:left="3600" w:hanging="360"/>
      </w:pPr>
      <w:rPr>
        <w:rFonts w:ascii="Arial" w:hAnsi="Arial" w:hint="default"/>
      </w:rPr>
    </w:lvl>
    <w:lvl w:ilvl="5" w:tplc="DA905C72" w:tentative="1">
      <w:start w:val="1"/>
      <w:numFmt w:val="bullet"/>
      <w:lvlText w:val="•"/>
      <w:lvlJc w:val="left"/>
      <w:pPr>
        <w:tabs>
          <w:tab w:val="num" w:pos="4320"/>
        </w:tabs>
        <w:ind w:left="4320" w:hanging="360"/>
      </w:pPr>
      <w:rPr>
        <w:rFonts w:ascii="Arial" w:hAnsi="Arial" w:hint="default"/>
      </w:rPr>
    </w:lvl>
    <w:lvl w:ilvl="6" w:tplc="0ADAC0F8" w:tentative="1">
      <w:start w:val="1"/>
      <w:numFmt w:val="bullet"/>
      <w:lvlText w:val="•"/>
      <w:lvlJc w:val="left"/>
      <w:pPr>
        <w:tabs>
          <w:tab w:val="num" w:pos="5040"/>
        </w:tabs>
        <w:ind w:left="5040" w:hanging="360"/>
      </w:pPr>
      <w:rPr>
        <w:rFonts w:ascii="Arial" w:hAnsi="Arial" w:hint="default"/>
      </w:rPr>
    </w:lvl>
    <w:lvl w:ilvl="7" w:tplc="95D46F52" w:tentative="1">
      <w:start w:val="1"/>
      <w:numFmt w:val="bullet"/>
      <w:lvlText w:val="•"/>
      <w:lvlJc w:val="left"/>
      <w:pPr>
        <w:tabs>
          <w:tab w:val="num" w:pos="5760"/>
        </w:tabs>
        <w:ind w:left="5760" w:hanging="360"/>
      </w:pPr>
      <w:rPr>
        <w:rFonts w:ascii="Arial" w:hAnsi="Arial" w:hint="default"/>
      </w:rPr>
    </w:lvl>
    <w:lvl w:ilvl="8" w:tplc="070817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2" w15:restartNumberingAfterBreak="0">
    <w:nsid w:val="69A52262"/>
    <w:multiLevelType w:val="hybridMultilevel"/>
    <w:tmpl w:val="8E54C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683095"/>
    <w:multiLevelType w:val="hybridMultilevel"/>
    <w:tmpl w:val="21D43052"/>
    <w:lvl w:ilvl="0" w:tplc="FBD4BA30">
      <w:start w:val="1"/>
      <w:numFmt w:val="decimal"/>
      <w:lvlText w:val="[%1]."/>
      <w:lvlJc w:val="left"/>
      <w:pPr>
        <w:ind w:left="720" w:hanging="360"/>
      </w:pPr>
      <w:rPr>
        <w:rFonts w:hint="eastAsia"/>
        <w:spacing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4D5A31"/>
    <w:multiLevelType w:val="hybridMultilevel"/>
    <w:tmpl w:val="AC7A57B6"/>
    <w:lvl w:ilvl="0" w:tplc="645A3818">
      <w:start w:val="1"/>
      <w:numFmt w:val="bullet"/>
      <w:lvlText w:val="–"/>
      <w:lvlJc w:val="left"/>
      <w:pPr>
        <w:tabs>
          <w:tab w:val="num" w:pos="720"/>
        </w:tabs>
        <w:ind w:left="720" w:hanging="360"/>
      </w:pPr>
      <w:rPr>
        <w:rFonts w:ascii="Arial" w:hAnsi="Arial" w:hint="default"/>
      </w:rPr>
    </w:lvl>
    <w:lvl w:ilvl="1" w:tplc="608423D4">
      <w:start w:val="1"/>
      <w:numFmt w:val="bullet"/>
      <w:lvlText w:val="–"/>
      <w:lvlJc w:val="left"/>
      <w:pPr>
        <w:tabs>
          <w:tab w:val="num" w:pos="1440"/>
        </w:tabs>
        <w:ind w:left="1440" w:hanging="360"/>
      </w:pPr>
      <w:rPr>
        <w:rFonts w:ascii="Arial" w:hAnsi="Arial" w:hint="default"/>
      </w:rPr>
    </w:lvl>
    <w:lvl w:ilvl="2" w:tplc="CA7EF2B8" w:tentative="1">
      <w:start w:val="1"/>
      <w:numFmt w:val="bullet"/>
      <w:lvlText w:val="–"/>
      <w:lvlJc w:val="left"/>
      <w:pPr>
        <w:tabs>
          <w:tab w:val="num" w:pos="2160"/>
        </w:tabs>
        <w:ind w:left="2160" w:hanging="360"/>
      </w:pPr>
      <w:rPr>
        <w:rFonts w:ascii="Arial" w:hAnsi="Arial" w:hint="default"/>
      </w:rPr>
    </w:lvl>
    <w:lvl w:ilvl="3" w:tplc="15D4DADA" w:tentative="1">
      <w:start w:val="1"/>
      <w:numFmt w:val="bullet"/>
      <w:lvlText w:val="–"/>
      <w:lvlJc w:val="left"/>
      <w:pPr>
        <w:tabs>
          <w:tab w:val="num" w:pos="2880"/>
        </w:tabs>
        <w:ind w:left="2880" w:hanging="360"/>
      </w:pPr>
      <w:rPr>
        <w:rFonts w:ascii="Arial" w:hAnsi="Arial" w:hint="default"/>
      </w:rPr>
    </w:lvl>
    <w:lvl w:ilvl="4" w:tplc="889AFD58" w:tentative="1">
      <w:start w:val="1"/>
      <w:numFmt w:val="bullet"/>
      <w:lvlText w:val="–"/>
      <w:lvlJc w:val="left"/>
      <w:pPr>
        <w:tabs>
          <w:tab w:val="num" w:pos="3600"/>
        </w:tabs>
        <w:ind w:left="3600" w:hanging="360"/>
      </w:pPr>
      <w:rPr>
        <w:rFonts w:ascii="Arial" w:hAnsi="Arial" w:hint="default"/>
      </w:rPr>
    </w:lvl>
    <w:lvl w:ilvl="5" w:tplc="C02AAEBE" w:tentative="1">
      <w:start w:val="1"/>
      <w:numFmt w:val="bullet"/>
      <w:lvlText w:val="–"/>
      <w:lvlJc w:val="left"/>
      <w:pPr>
        <w:tabs>
          <w:tab w:val="num" w:pos="4320"/>
        </w:tabs>
        <w:ind w:left="4320" w:hanging="360"/>
      </w:pPr>
      <w:rPr>
        <w:rFonts w:ascii="Arial" w:hAnsi="Arial" w:hint="default"/>
      </w:rPr>
    </w:lvl>
    <w:lvl w:ilvl="6" w:tplc="202A5140" w:tentative="1">
      <w:start w:val="1"/>
      <w:numFmt w:val="bullet"/>
      <w:lvlText w:val="–"/>
      <w:lvlJc w:val="left"/>
      <w:pPr>
        <w:tabs>
          <w:tab w:val="num" w:pos="5040"/>
        </w:tabs>
        <w:ind w:left="5040" w:hanging="360"/>
      </w:pPr>
      <w:rPr>
        <w:rFonts w:ascii="Arial" w:hAnsi="Arial" w:hint="default"/>
      </w:rPr>
    </w:lvl>
    <w:lvl w:ilvl="7" w:tplc="78CA420C" w:tentative="1">
      <w:start w:val="1"/>
      <w:numFmt w:val="bullet"/>
      <w:lvlText w:val="–"/>
      <w:lvlJc w:val="left"/>
      <w:pPr>
        <w:tabs>
          <w:tab w:val="num" w:pos="5760"/>
        </w:tabs>
        <w:ind w:left="5760" w:hanging="360"/>
      </w:pPr>
      <w:rPr>
        <w:rFonts w:ascii="Arial" w:hAnsi="Arial" w:hint="default"/>
      </w:rPr>
    </w:lvl>
    <w:lvl w:ilvl="8" w:tplc="38BE46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8"/>
  </w:num>
  <w:num w:numId="4">
    <w:abstractNumId w:val="28"/>
  </w:num>
  <w:num w:numId="5">
    <w:abstractNumId w:val="4"/>
  </w:num>
  <w:num w:numId="6">
    <w:abstractNumId w:val="15"/>
  </w:num>
  <w:num w:numId="7">
    <w:abstractNumId w:val="24"/>
  </w:num>
  <w:num w:numId="8">
    <w:abstractNumId w:val="18"/>
  </w:num>
  <w:num w:numId="9">
    <w:abstractNumId w:val="10"/>
  </w:num>
  <w:num w:numId="10">
    <w:abstractNumId w:val="25"/>
  </w:num>
  <w:num w:numId="11">
    <w:abstractNumId w:val="23"/>
  </w:num>
  <w:num w:numId="12">
    <w:abstractNumId w:val="5"/>
  </w:num>
  <w:num w:numId="13">
    <w:abstractNumId w:val="3"/>
  </w:num>
  <w:num w:numId="14">
    <w:abstractNumId w:val="6"/>
  </w:num>
  <w:num w:numId="15">
    <w:abstractNumId w:val="27"/>
  </w:num>
  <w:num w:numId="16">
    <w:abstractNumId w:val="9"/>
  </w:num>
  <w:num w:numId="17">
    <w:abstractNumId w:val="2"/>
  </w:num>
  <w:num w:numId="18">
    <w:abstractNumId w:val="0"/>
  </w:num>
  <w:num w:numId="19">
    <w:abstractNumId w:val="0"/>
  </w:num>
  <w:num w:numId="20">
    <w:abstractNumId w:val="1"/>
  </w:num>
  <w:num w:numId="21">
    <w:abstractNumId w:val="0"/>
  </w:num>
  <w:num w:numId="22">
    <w:abstractNumId w:val="30"/>
  </w:num>
  <w:num w:numId="23">
    <w:abstractNumId w:val="0"/>
  </w:num>
  <w:num w:numId="24">
    <w:abstractNumId w:val="31"/>
  </w:num>
  <w:num w:numId="25">
    <w:abstractNumId w:val="0"/>
  </w:num>
  <w:num w:numId="26">
    <w:abstractNumId w:val="14"/>
  </w:num>
  <w:num w:numId="27">
    <w:abstractNumId w:val="0"/>
  </w:num>
  <w:num w:numId="28">
    <w:abstractNumId w:val="20"/>
  </w:num>
  <w:num w:numId="29">
    <w:abstractNumId w:val="0"/>
  </w:num>
  <w:num w:numId="30">
    <w:abstractNumId w:val="19"/>
  </w:num>
  <w:num w:numId="31">
    <w:abstractNumId w:val="17"/>
  </w:num>
  <w:num w:numId="32">
    <w:abstractNumId w:val="0"/>
  </w:num>
  <w:num w:numId="33">
    <w:abstractNumId w:val="11"/>
  </w:num>
  <w:num w:numId="34">
    <w:abstractNumId w:val="0"/>
  </w:num>
  <w:num w:numId="35">
    <w:abstractNumId w:val="0"/>
  </w:num>
  <w:num w:numId="36">
    <w:abstractNumId w:val="0"/>
  </w:num>
  <w:num w:numId="37">
    <w:abstractNumId w:val="26"/>
  </w:num>
  <w:num w:numId="38">
    <w:abstractNumId w:val="7"/>
  </w:num>
  <w:num w:numId="39">
    <w:abstractNumId w:val="0"/>
  </w:num>
  <w:num w:numId="40">
    <w:abstractNumId w:val="12"/>
  </w:num>
  <w:num w:numId="41">
    <w:abstractNumId w:val="16"/>
  </w:num>
  <w:num w:numId="42">
    <w:abstractNumId w:val="22"/>
  </w:num>
  <w:num w:numId="43">
    <w:abstractNumId w:val="0"/>
  </w:num>
  <w:num w:numId="44">
    <w:abstractNumId w:val="29"/>
  </w:num>
  <w:num w:numId="45">
    <w:abstractNumId w:val="0"/>
  </w:num>
  <w:num w:numId="46">
    <w:abstractNumId w:val="0"/>
  </w:num>
  <w:num w:numId="47">
    <w:abstractNumId w:val="0"/>
  </w:num>
  <w:num w:numId="48">
    <w:abstractNumId w:val="0"/>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486D"/>
    <w:rsid w:val="00013840"/>
    <w:rsid w:val="000148FE"/>
    <w:rsid w:val="00015A19"/>
    <w:rsid w:val="000173A2"/>
    <w:rsid w:val="00026EDA"/>
    <w:rsid w:val="00031496"/>
    <w:rsid w:val="0003279D"/>
    <w:rsid w:val="00033D84"/>
    <w:rsid w:val="00035A95"/>
    <w:rsid w:val="00040A52"/>
    <w:rsid w:val="00043AFB"/>
    <w:rsid w:val="00046913"/>
    <w:rsid w:val="0005240C"/>
    <w:rsid w:val="0005242B"/>
    <w:rsid w:val="00053B0B"/>
    <w:rsid w:val="000620CD"/>
    <w:rsid w:val="00064F2A"/>
    <w:rsid w:val="00065FB9"/>
    <w:rsid w:val="00072848"/>
    <w:rsid w:val="00075BE0"/>
    <w:rsid w:val="00080027"/>
    <w:rsid w:val="00082F6E"/>
    <w:rsid w:val="00084CEC"/>
    <w:rsid w:val="00086F37"/>
    <w:rsid w:val="0008783D"/>
    <w:rsid w:val="0009236C"/>
    <w:rsid w:val="00094048"/>
    <w:rsid w:val="000948D4"/>
    <w:rsid w:val="0009638E"/>
    <w:rsid w:val="000A0C1A"/>
    <w:rsid w:val="000A16E8"/>
    <w:rsid w:val="000A4A81"/>
    <w:rsid w:val="000A752C"/>
    <w:rsid w:val="000B26D2"/>
    <w:rsid w:val="000B452A"/>
    <w:rsid w:val="000B4583"/>
    <w:rsid w:val="000B4A21"/>
    <w:rsid w:val="000B6267"/>
    <w:rsid w:val="000B6F93"/>
    <w:rsid w:val="000C13B3"/>
    <w:rsid w:val="000C7A12"/>
    <w:rsid w:val="000D2D5E"/>
    <w:rsid w:val="000D390B"/>
    <w:rsid w:val="000D63CC"/>
    <w:rsid w:val="000D6E28"/>
    <w:rsid w:val="000E23F7"/>
    <w:rsid w:val="000E32AB"/>
    <w:rsid w:val="000E33A2"/>
    <w:rsid w:val="000F144F"/>
    <w:rsid w:val="000F60B2"/>
    <w:rsid w:val="000F617A"/>
    <w:rsid w:val="000F642E"/>
    <w:rsid w:val="00100E91"/>
    <w:rsid w:val="00110B3D"/>
    <w:rsid w:val="001121D2"/>
    <w:rsid w:val="00122A48"/>
    <w:rsid w:val="001260F6"/>
    <w:rsid w:val="00127701"/>
    <w:rsid w:val="001315AB"/>
    <w:rsid w:val="00131F98"/>
    <w:rsid w:val="00132565"/>
    <w:rsid w:val="00134545"/>
    <w:rsid w:val="0013481C"/>
    <w:rsid w:val="00134CB6"/>
    <w:rsid w:val="00135F79"/>
    <w:rsid w:val="00143677"/>
    <w:rsid w:val="00144356"/>
    <w:rsid w:val="00151B9B"/>
    <w:rsid w:val="0015375A"/>
    <w:rsid w:val="00153BA9"/>
    <w:rsid w:val="00156A96"/>
    <w:rsid w:val="00160FC2"/>
    <w:rsid w:val="001611A0"/>
    <w:rsid w:val="001624E1"/>
    <w:rsid w:val="00166D37"/>
    <w:rsid w:val="00172DB9"/>
    <w:rsid w:val="001801B3"/>
    <w:rsid w:val="001805E5"/>
    <w:rsid w:val="001807D0"/>
    <w:rsid w:val="001813B9"/>
    <w:rsid w:val="00182390"/>
    <w:rsid w:val="001849C3"/>
    <w:rsid w:val="00187D58"/>
    <w:rsid w:val="0019129C"/>
    <w:rsid w:val="001917A0"/>
    <w:rsid w:val="001924D8"/>
    <w:rsid w:val="00197EC1"/>
    <w:rsid w:val="001A01BF"/>
    <w:rsid w:val="001A1E2F"/>
    <w:rsid w:val="001A48FA"/>
    <w:rsid w:val="001B10E3"/>
    <w:rsid w:val="001B24F8"/>
    <w:rsid w:val="001B6327"/>
    <w:rsid w:val="001B6B90"/>
    <w:rsid w:val="001C0D21"/>
    <w:rsid w:val="001C4D3A"/>
    <w:rsid w:val="001C74B2"/>
    <w:rsid w:val="001D0D5A"/>
    <w:rsid w:val="001D1DF9"/>
    <w:rsid w:val="001D2E05"/>
    <w:rsid w:val="001D6428"/>
    <w:rsid w:val="001E0683"/>
    <w:rsid w:val="001E0BA3"/>
    <w:rsid w:val="001E2BCB"/>
    <w:rsid w:val="001E34AE"/>
    <w:rsid w:val="001E3EBE"/>
    <w:rsid w:val="001F0CB7"/>
    <w:rsid w:val="001F15AA"/>
    <w:rsid w:val="001F1ACF"/>
    <w:rsid w:val="001F2699"/>
    <w:rsid w:val="001F5E00"/>
    <w:rsid w:val="001F7EF3"/>
    <w:rsid w:val="001F7FF8"/>
    <w:rsid w:val="002046E6"/>
    <w:rsid w:val="00211D70"/>
    <w:rsid w:val="00216465"/>
    <w:rsid w:val="00216D83"/>
    <w:rsid w:val="00221532"/>
    <w:rsid w:val="002218FE"/>
    <w:rsid w:val="002308BB"/>
    <w:rsid w:val="00230C4A"/>
    <w:rsid w:val="0023122F"/>
    <w:rsid w:val="002367CC"/>
    <w:rsid w:val="00237E20"/>
    <w:rsid w:val="002508E6"/>
    <w:rsid w:val="00250901"/>
    <w:rsid w:val="002547E4"/>
    <w:rsid w:val="002561EA"/>
    <w:rsid w:val="00261554"/>
    <w:rsid w:val="00262747"/>
    <w:rsid w:val="00263D43"/>
    <w:rsid w:val="00270647"/>
    <w:rsid w:val="00272573"/>
    <w:rsid w:val="00274F40"/>
    <w:rsid w:val="00280263"/>
    <w:rsid w:val="0028571F"/>
    <w:rsid w:val="00290BD3"/>
    <w:rsid w:val="00290F74"/>
    <w:rsid w:val="002910A4"/>
    <w:rsid w:val="002936B5"/>
    <w:rsid w:val="002962D3"/>
    <w:rsid w:val="002977EA"/>
    <w:rsid w:val="00297E83"/>
    <w:rsid w:val="002A1FA3"/>
    <w:rsid w:val="002A267B"/>
    <w:rsid w:val="002B2CEC"/>
    <w:rsid w:val="002B5041"/>
    <w:rsid w:val="002C18AB"/>
    <w:rsid w:val="002C5633"/>
    <w:rsid w:val="002D05AE"/>
    <w:rsid w:val="002D48C6"/>
    <w:rsid w:val="002D5960"/>
    <w:rsid w:val="002D7552"/>
    <w:rsid w:val="002E14DE"/>
    <w:rsid w:val="002E31FA"/>
    <w:rsid w:val="002E6775"/>
    <w:rsid w:val="002E6ECA"/>
    <w:rsid w:val="002F372E"/>
    <w:rsid w:val="002F6970"/>
    <w:rsid w:val="002F6C16"/>
    <w:rsid w:val="00300390"/>
    <w:rsid w:val="00303D52"/>
    <w:rsid w:val="003057BE"/>
    <w:rsid w:val="003216DA"/>
    <w:rsid w:val="00323FC4"/>
    <w:rsid w:val="00324676"/>
    <w:rsid w:val="003272E0"/>
    <w:rsid w:val="0033227D"/>
    <w:rsid w:val="0033377E"/>
    <w:rsid w:val="00333ED9"/>
    <w:rsid w:val="00342F05"/>
    <w:rsid w:val="0034611F"/>
    <w:rsid w:val="00353476"/>
    <w:rsid w:val="00355CE4"/>
    <w:rsid w:val="003560F7"/>
    <w:rsid w:val="00357C5D"/>
    <w:rsid w:val="00371150"/>
    <w:rsid w:val="00371687"/>
    <w:rsid w:val="00373313"/>
    <w:rsid w:val="00373ACB"/>
    <w:rsid w:val="00377CC0"/>
    <w:rsid w:val="003806C5"/>
    <w:rsid w:val="00384E2D"/>
    <w:rsid w:val="0039330D"/>
    <w:rsid w:val="00394EF9"/>
    <w:rsid w:val="0039592D"/>
    <w:rsid w:val="003A0E9F"/>
    <w:rsid w:val="003A16D3"/>
    <w:rsid w:val="003A234B"/>
    <w:rsid w:val="003A4340"/>
    <w:rsid w:val="003A43C4"/>
    <w:rsid w:val="003A5799"/>
    <w:rsid w:val="003B27B4"/>
    <w:rsid w:val="003B594B"/>
    <w:rsid w:val="003C154D"/>
    <w:rsid w:val="003C242F"/>
    <w:rsid w:val="003C2448"/>
    <w:rsid w:val="003C3F6C"/>
    <w:rsid w:val="003C4C2E"/>
    <w:rsid w:val="003D0127"/>
    <w:rsid w:val="003D0DEB"/>
    <w:rsid w:val="003E319E"/>
    <w:rsid w:val="003E71B7"/>
    <w:rsid w:val="0040146C"/>
    <w:rsid w:val="0041465A"/>
    <w:rsid w:val="00416EC3"/>
    <w:rsid w:val="00417F6B"/>
    <w:rsid w:val="004220AA"/>
    <w:rsid w:val="004245EC"/>
    <w:rsid w:val="00426D08"/>
    <w:rsid w:val="00433365"/>
    <w:rsid w:val="00433FF0"/>
    <w:rsid w:val="004378DC"/>
    <w:rsid w:val="00442F9C"/>
    <w:rsid w:val="00447C6F"/>
    <w:rsid w:val="00454F9E"/>
    <w:rsid w:val="00455CE3"/>
    <w:rsid w:val="00461ABA"/>
    <w:rsid w:val="00461CF9"/>
    <w:rsid w:val="00463C49"/>
    <w:rsid w:val="004719A7"/>
    <w:rsid w:val="00481364"/>
    <w:rsid w:val="0048397A"/>
    <w:rsid w:val="004847D0"/>
    <w:rsid w:val="004865E5"/>
    <w:rsid w:val="00487C7E"/>
    <w:rsid w:val="00492E49"/>
    <w:rsid w:val="00493C74"/>
    <w:rsid w:val="004950BA"/>
    <w:rsid w:val="004A2761"/>
    <w:rsid w:val="004A31FA"/>
    <w:rsid w:val="004B0BD2"/>
    <w:rsid w:val="004B0E99"/>
    <w:rsid w:val="004B37C6"/>
    <w:rsid w:val="004B565B"/>
    <w:rsid w:val="004B7041"/>
    <w:rsid w:val="004C0F39"/>
    <w:rsid w:val="004C7F18"/>
    <w:rsid w:val="004D1869"/>
    <w:rsid w:val="004D21EB"/>
    <w:rsid w:val="004D2541"/>
    <w:rsid w:val="004D3DAD"/>
    <w:rsid w:val="004D48D9"/>
    <w:rsid w:val="004D7ED3"/>
    <w:rsid w:val="004E22A1"/>
    <w:rsid w:val="004E22C1"/>
    <w:rsid w:val="004E5DEB"/>
    <w:rsid w:val="004E75E9"/>
    <w:rsid w:val="004F5EBF"/>
    <w:rsid w:val="004F64F5"/>
    <w:rsid w:val="004F6D50"/>
    <w:rsid w:val="00500CF5"/>
    <w:rsid w:val="00500E41"/>
    <w:rsid w:val="00506FCB"/>
    <w:rsid w:val="00513829"/>
    <w:rsid w:val="0051669B"/>
    <w:rsid w:val="00520304"/>
    <w:rsid w:val="00530BF0"/>
    <w:rsid w:val="00532B43"/>
    <w:rsid w:val="00536980"/>
    <w:rsid w:val="00536997"/>
    <w:rsid w:val="00542C0A"/>
    <w:rsid w:val="0054305D"/>
    <w:rsid w:val="0054440F"/>
    <w:rsid w:val="0054528E"/>
    <w:rsid w:val="0054541A"/>
    <w:rsid w:val="00545586"/>
    <w:rsid w:val="00547A35"/>
    <w:rsid w:val="00547C15"/>
    <w:rsid w:val="0055050C"/>
    <w:rsid w:val="00553D77"/>
    <w:rsid w:val="005541A2"/>
    <w:rsid w:val="0055569C"/>
    <w:rsid w:val="005600E5"/>
    <w:rsid w:val="0056047C"/>
    <w:rsid w:val="00560D62"/>
    <w:rsid w:val="0056275E"/>
    <w:rsid w:val="0056349B"/>
    <w:rsid w:val="00563AD9"/>
    <w:rsid w:val="00566AE2"/>
    <w:rsid w:val="00573E75"/>
    <w:rsid w:val="005772DF"/>
    <w:rsid w:val="00585B0D"/>
    <w:rsid w:val="005863BF"/>
    <w:rsid w:val="00590521"/>
    <w:rsid w:val="0059060F"/>
    <w:rsid w:val="00591123"/>
    <w:rsid w:val="005932C3"/>
    <w:rsid w:val="005A20B2"/>
    <w:rsid w:val="005A2E5A"/>
    <w:rsid w:val="005A38BC"/>
    <w:rsid w:val="005A3926"/>
    <w:rsid w:val="005A447B"/>
    <w:rsid w:val="005A6570"/>
    <w:rsid w:val="005B603D"/>
    <w:rsid w:val="005C2BA0"/>
    <w:rsid w:val="005C7F6D"/>
    <w:rsid w:val="005D564B"/>
    <w:rsid w:val="005D79E6"/>
    <w:rsid w:val="005E0115"/>
    <w:rsid w:val="005E1875"/>
    <w:rsid w:val="005E495F"/>
    <w:rsid w:val="005E4D99"/>
    <w:rsid w:val="005F0AEB"/>
    <w:rsid w:val="005F3927"/>
    <w:rsid w:val="005F3EE3"/>
    <w:rsid w:val="005F5A31"/>
    <w:rsid w:val="005F7F08"/>
    <w:rsid w:val="00602C39"/>
    <w:rsid w:val="006044BD"/>
    <w:rsid w:val="006057A5"/>
    <w:rsid w:val="00605AFD"/>
    <w:rsid w:val="0061073A"/>
    <w:rsid w:val="00610EDA"/>
    <w:rsid w:val="0061263B"/>
    <w:rsid w:val="00613E31"/>
    <w:rsid w:val="0061487F"/>
    <w:rsid w:val="0061558B"/>
    <w:rsid w:val="00615996"/>
    <w:rsid w:val="00616889"/>
    <w:rsid w:val="0061696F"/>
    <w:rsid w:val="0062057F"/>
    <w:rsid w:val="00621407"/>
    <w:rsid w:val="00625265"/>
    <w:rsid w:val="00627141"/>
    <w:rsid w:val="00630573"/>
    <w:rsid w:val="00632FFE"/>
    <w:rsid w:val="00635418"/>
    <w:rsid w:val="00635800"/>
    <w:rsid w:val="006406D4"/>
    <w:rsid w:val="006442CC"/>
    <w:rsid w:val="00650754"/>
    <w:rsid w:val="00656860"/>
    <w:rsid w:val="00656CA4"/>
    <w:rsid w:val="00657557"/>
    <w:rsid w:val="0066427E"/>
    <w:rsid w:val="00665C7F"/>
    <w:rsid w:val="006700F4"/>
    <w:rsid w:val="00671A08"/>
    <w:rsid w:val="006768E6"/>
    <w:rsid w:val="00682FBE"/>
    <w:rsid w:val="00683090"/>
    <w:rsid w:val="00683167"/>
    <w:rsid w:val="00684BD0"/>
    <w:rsid w:val="006856F5"/>
    <w:rsid w:val="006923ED"/>
    <w:rsid w:val="006943DF"/>
    <w:rsid w:val="006950A4"/>
    <w:rsid w:val="00695AF3"/>
    <w:rsid w:val="006A0877"/>
    <w:rsid w:val="006A0FC9"/>
    <w:rsid w:val="006A11D9"/>
    <w:rsid w:val="006B0901"/>
    <w:rsid w:val="006B3E21"/>
    <w:rsid w:val="006B57BD"/>
    <w:rsid w:val="006C1643"/>
    <w:rsid w:val="006C17E3"/>
    <w:rsid w:val="006C5DCE"/>
    <w:rsid w:val="006C64B8"/>
    <w:rsid w:val="006D7962"/>
    <w:rsid w:val="006E50C4"/>
    <w:rsid w:val="006F1A4C"/>
    <w:rsid w:val="007021F4"/>
    <w:rsid w:val="00702E9F"/>
    <w:rsid w:val="007054D1"/>
    <w:rsid w:val="00712F33"/>
    <w:rsid w:val="007146CA"/>
    <w:rsid w:val="00721E0D"/>
    <w:rsid w:val="00721E59"/>
    <w:rsid w:val="00722AB5"/>
    <w:rsid w:val="00723468"/>
    <w:rsid w:val="00727A5A"/>
    <w:rsid w:val="0073569A"/>
    <w:rsid w:val="00743270"/>
    <w:rsid w:val="007500D8"/>
    <w:rsid w:val="00751CAA"/>
    <w:rsid w:val="00752956"/>
    <w:rsid w:val="0075782D"/>
    <w:rsid w:val="007616B9"/>
    <w:rsid w:val="00764D3D"/>
    <w:rsid w:val="007667F7"/>
    <w:rsid w:val="00767771"/>
    <w:rsid w:val="00767E12"/>
    <w:rsid w:val="00770BC5"/>
    <w:rsid w:val="00775231"/>
    <w:rsid w:val="007770BE"/>
    <w:rsid w:val="007866D1"/>
    <w:rsid w:val="00790F39"/>
    <w:rsid w:val="00792F1D"/>
    <w:rsid w:val="00793C26"/>
    <w:rsid w:val="00797A3F"/>
    <w:rsid w:val="007A1074"/>
    <w:rsid w:val="007A1512"/>
    <w:rsid w:val="007A25A0"/>
    <w:rsid w:val="007A3AC8"/>
    <w:rsid w:val="007A4DCF"/>
    <w:rsid w:val="007A5E21"/>
    <w:rsid w:val="007A60BB"/>
    <w:rsid w:val="007A6D6B"/>
    <w:rsid w:val="007B0BC2"/>
    <w:rsid w:val="007B16C1"/>
    <w:rsid w:val="007B4033"/>
    <w:rsid w:val="007C0B91"/>
    <w:rsid w:val="007C4DA3"/>
    <w:rsid w:val="007C4DC1"/>
    <w:rsid w:val="007C58C4"/>
    <w:rsid w:val="007D4037"/>
    <w:rsid w:val="007D5A90"/>
    <w:rsid w:val="007E10A2"/>
    <w:rsid w:val="007E5AE3"/>
    <w:rsid w:val="007F0599"/>
    <w:rsid w:val="007F2F54"/>
    <w:rsid w:val="007F32F1"/>
    <w:rsid w:val="007F7871"/>
    <w:rsid w:val="0080003D"/>
    <w:rsid w:val="008019AF"/>
    <w:rsid w:val="008020E5"/>
    <w:rsid w:val="00805905"/>
    <w:rsid w:val="0081426E"/>
    <w:rsid w:val="00815F66"/>
    <w:rsid w:val="00820FED"/>
    <w:rsid w:val="008261E6"/>
    <w:rsid w:val="008300FE"/>
    <w:rsid w:val="00832660"/>
    <w:rsid w:val="00833B93"/>
    <w:rsid w:val="00834741"/>
    <w:rsid w:val="00840706"/>
    <w:rsid w:val="0084460D"/>
    <w:rsid w:val="00844F8A"/>
    <w:rsid w:val="008467F9"/>
    <w:rsid w:val="008506DD"/>
    <w:rsid w:val="00852685"/>
    <w:rsid w:val="00852DB4"/>
    <w:rsid w:val="0085545B"/>
    <w:rsid w:val="00857CEA"/>
    <w:rsid w:val="00860BA1"/>
    <w:rsid w:val="0086417C"/>
    <w:rsid w:val="008643B6"/>
    <w:rsid w:val="00872132"/>
    <w:rsid w:val="00874446"/>
    <w:rsid w:val="00874860"/>
    <w:rsid w:val="0087659A"/>
    <w:rsid w:val="00877879"/>
    <w:rsid w:val="0087790D"/>
    <w:rsid w:val="00897263"/>
    <w:rsid w:val="00897FA7"/>
    <w:rsid w:val="008A0B4D"/>
    <w:rsid w:val="008A0D6E"/>
    <w:rsid w:val="008A276E"/>
    <w:rsid w:val="008A27EB"/>
    <w:rsid w:val="008A43A0"/>
    <w:rsid w:val="008A45ED"/>
    <w:rsid w:val="008B0257"/>
    <w:rsid w:val="008B2A00"/>
    <w:rsid w:val="008B3D06"/>
    <w:rsid w:val="008B49B9"/>
    <w:rsid w:val="008C043A"/>
    <w:rsid w:val="008C2B6A"/>
    <w:rsid w:val="008D07F7"/>
    <w:rsid w:val="008D424A"/>
    <w:rsid w:val="008D5E53"/>
    <w:rsid w:val="008E499D"/>
    <w:rsid w:val="008F34A6"/>
    <w:rsid w:val="008F6F03"/>
    <w:rsid w:val="00906FD4"/>
    <w:rsid w:val="00914396"/>
    <w:rsid w:val="0091491B"/>
    <w:rsid w:val="00915CF3"/>
    <w:rsid w:val="00917361"/>
    <w:rsid w:val="009175C6"/>
    <w:rsid w:val="00920466"/>
    <w:rsid w:val="0092126E"/>
    <w:rsid w:val="00927B1B"/>
    <w:rsid w:val="00933164"/>
    <w:rsid w:val="009370FC"/>
    <w:rsid w:val="00937CCA"/>
    <w:rsid w:val="00941B24"/>
    <w:rsid w:val="00942BB5"/>
    <w:rsid w:val="0094632A"/>
    <w:rsid w:val="00951222"/>
    <w:rsid w:val="0095289D"/>
    <w:rsid w:val="00953A11"/>
    <w:rsid w:val="009542C4"/>
    <w:rsid w:val="00955982"/>
    <w:rsid w:val="00957C5B"/>
    <w:rsid w:val="0096173D"/>
    <w:rsid w:val="0096358B"/>
    <w:rsid w:val="00975E3D"/>
    <w:rsid w:val="00980267"/>
    <w:rsid w:val="009804DC"/>
    <w:rsid w:val="00981D8C"/>
    <w:rsid w:val="0098483D"/>
    <w:rsid w:val="009852CD"/>
    <w:rsid w:val="00987A31"/>
    <w:rsid w:val="00992EAF"/>
    <w:rsid w:val="0099474F"/>
    <w:rsid w:val="00994DEA"/>
    <w:rsid w:val="00997234"/>
    <w:rsid w:val="009A0911"/>
    <w:rsid w:val="009A15C1"/>
    <w:rsid w:val="009A2926"/>
    <w:rsid w:val="009A4325"/>
    <w:rsid w:val="009A50AF"/>
    <w:rsid w:val="009A7F90"/>
    <w:rsid w:val="009B1816"/>
    <w:rsid w:val="009B4610"/>
    <w:rsid w:val="009C66E4"/>
    <w:rsid w:val="009C6923"/>
    <w:rsid w:val="009C6FD7"/>
    <w:rsid w:val="009C7188"/>
    <w:rsid w:val="009D2144"/>
    <w:rsid w:val="009E1C2F"/>
    <w:rsid w:val="009E36A1"/>
    <w:rsid w:val="009E3AD0"/>
    <w:rsid w:val="009E4669"/>
    <w:rsid w:val="009E482C"/>
    <w:rsid w:val="009F6509"/>
    <w:rsid w:val="00A04429"/>
    <w:rsid w:val="00A06516"/>
    <w:rsid w:val="00A15C9B"/>
    <w:rsid w:val="00A273E8"/>
    <w:rsid w:val="00A301E8"/>
    <w:rsid w:val="00A30EF2"/>
    <w:rsid w:val="00A3147E"/>
    <w:rsid w:val="00A31F75"/>
    <w:rsid w:val="00A372E4"/>
    <w:rsid w:val="00A37B87"/>
    <w:rsid w:val="00A40AAF"/>
    <w:rsid w:val="00A40B6B"/>
    <w:rsid w:val="00A41FDB"/>
    <w:rsid w:val="00A44014"/>
    <w:rsid w:val="00A46849"/>
    <w:rsid w:val="00A560F3"/>
    <w:rsid w:val="00A63912"/>
    <w:rsid w:val="00A6547C"/>
    <w:rsid w:val="00A67C14"/>
    <w:rsid w:val="00A719B8"/>
    <w:rsid w:val="00A71C2F"/>
    <w:rsid w:val="00A847B3"/>
    <w:rsid w:val="00A85FBA"/>
    <w:rsid w:val="00A878D3"/>
    <w:rsid w:val="00A95C7F"/>
    <w:rsid w:val="00AB27C0"/>
    <w:rsid w:val="00AC04B9"/>
    <w:rsid w:val="00AC16E1"/>
    <w:rsid w:val="00AC1B98"/>
    <w:rsid w:val="00AC24AD"/>
    <w:rsid w:val="00AC6493"/>
    <w:rsid w:val="00AD182F"/>
    <w:rsid w:val="00AD1D7A"/>
    <w:rsid w:val="00AE2DEC"/>
    <w:rsid w:val="00AE3B36"/>
    <w:rsid w:val="00AE5FB6"/>
    <w:rsid w:val="00AE6CD8"/>
    <w:rsid w:val="00AF21EF"/>
    <w:rsid w:val="00B001EB"/>
    <w:rsid w:val="00B019C7"/>
    <w:rsid w:val="00B03F28"/>
    <w:rsid w:val="00B070B4"/>
    <w:rsid w:val="00B078FE"/>
    <w:rsid w:val="00B10AAC"/>
    <w:rsid w:val="00B110DF"/>
    <w:rsid w:val="00B11294"/>
    <w:rsid w:val="00B12E68"/>
    <w:rsid w:val="00B15C94"/>
    <w:rsid w:val="00B20B2A"/>
    <w:rsid w:val="00B21F80"/>
    <w:rsid w:val="00B22256"/>
    <w:rsid w:val="00B23927"/>
    <w:rsid w:val="00B34988"/>
    <w:rsid w:val="00B3684C"/>
    <w:rsid w:val="00B37A85"/>
    <w:rsid w:val="00B405F0"/>
    <w:rsid w:val="00B440E1"/>
    <w:rsid w:val="00B44923"/>
    <w:rsid w:val="00B44A1F"/>
    <w:rsid w:val="00B47A26"/>
    <w:rsid w:val="00B53341"/>
    <w:rsid w:val="00B53B06"/>
    <w:rsid w:val="00B552F6"/>
    <w:rsid w:val="00B60F3E"/>
    <w:rsid w:val="00B641F2"/>
    <w:rsid w:val="00B701A5"/>
    <w:rsid w:val="00B70F7F"/>
    <w:rsid w:val="00B7246E"/>
    <w:rsid w:val="00B73091"/>
    <w:rsid w:val="00B73BFA"/>
    <w:rsid w:val="00B74003"/>
    <w:rsid w:val="00B74745"/>
    <w:rsid w:val="00B81A72"/>
    <w:rsid w:val="00B82088"/>
    <w:rsid w:val="00B92A16"/>
    <w:rsid w:val="00B92FFA"/>
    <w:rsid w:val="00B936A5"/>
    <w:rsid w:val="00B94818"/>
    <w:rsid w:val="00BA0A3C"/>
    <w:rsid w:val="00BA2056"/>
    <w:rsid w:val="00BA2BBC"/>
    <w:rsid w:val="00BA44F6"/>
    <w:rsid w:val="00BB390C"/>
    <w:rsid w:val="00BB409B"/>
    <w:rsid w:val="00BB437C"/>
    <w:rsid w:val="00BB5D24"/>
    <w:rsid w:val="00BB5E89"/>
    <w:rsid w:val="00BC0DAE"/>
    <w:rsid w:val="00BC78AE"/>
    <w:rsid w:val="00BD65DC"/>
    <w:rsid w:val="00BD6F66"/>
    <w:rsid w:val="00BE12AA"/>
    <w:rsid w:val="00BE14AD"/>
    <w:rsid w:val="00BE28C7"/>
    <w:rsid w:val="00BE3C79"/>
    <w:rsid w:val="00BE75D7"/>
    <w:rsid w:val="00BF0B62"/>
    <w:rsid w:val="00BF1CA6"/>
    <w:rsid w:val="00C023E7"/>
    <w:rsid w:val="00C024D5"/>
    <w:rsid w:val="00C03BEB"/>
    <w:rsid w:val="00C04461"/>
    <w:rsid w:val="00C063EE"/>
    <w:rsid w:val="00C105EA"/>
    <w:rsid w:val="00C164F0"/>
    <w:rsid w:val="00C21E4F"/>
    <w:rsid w:val="00C23C54"/>
    <w:rsid w:val="00C26225"/>
    <w:rsid w:val="00C40781"/>
    <w:rsid w:val="00C434D1"/>
    <w:rsid w:val="00C44F53"/>
    <w:rsid w:val="00C45E58"/>
    <w:rsid w:val="00C51BD7"/>
    <w:rsid w:val="00C56F01"/>
    <w:rsid w:val="00C61C76"/>
    <w:rsid w:val="00C63FF2"/>
    <w:rsid w:val="00C6639F"/>
    <w:rsid w:val="00C66D35"/>
    <w:rsid w:val="00C70167"/>
    <w:rsid w:val="00C70557"/>
    <w:rsid w:val="00C76A0D"/>
    <w:rsid w:val="00C76C22"/>
    <w:rsid w:val="00C807B1"/>
    <w:rsid w:val="00C830C7"/>
    <w:rsid w:val="00C83C95"/>
    <w:rsid w:val="00C87603"/>
    <w:rsid w:val="00C945CF"/>
    <w:rsid w:val="00CA4D7E"/>
    <w:rsid w:val="00CB0D6C"/>
    <w:rsid w:val="00CB58C4"/>
    <w:rsid w:val="00CC0F72"/>
    <w:rsid w:val="00CC1B0D"/>
    <w:rsid w:val="00CC4766"/>
    <w:rsid w:val="00CC63C7"/>
    <w:rsid w:val="00CD4651"/>
    <w:rsid w:val="00CE0482"/>
    <w:rsid w:val="00CE315C"/>
    <w:rsid w:val="00CE3671"/>
    <w:rsid w:val="00CE7531"/>
    <w:rsid w:val="00CE7F1A"/>
    <w:rsid w:val="00CF34F1"/>
    <w:rsid w:val="00D01B9D"/>
    <w:rsid w:val="00D10E59"/>
    <w:rsid w:val="00D12CC8"/>
    <w:rsid w:val="00D13424"/>
    <w:rsid w:val="00D13814"/>
    <w:rsid w:val="00D17E37"/>
    <w:rsid w:val="00D20B47"/>
    <w:rsid w:val="00D236D6"/>
    <w:rsid w:val="00D24FE9"/>
    <w:rsid w:val="00D335AA"/>
    <w:rsid w:val="00D422B2"/>
    <w:rsid w:val="00D42F81"/>
    <w:rsid w:val="00D45ACA"/>
    <w:rsid w:val="00D466AA"/>
    <w:rsid w:val="00D50775"/>
    <w:rsid w:val="00D52B4D"/>
    <w:rsid w:val="00D600B4"/>
    <w:rsid w:val="00D64EF3"/>
    <w:rsid w:val="00D652CD"/>
    <w:rsid w:val="00D74505"/>
    <w:rsid w:val="00D74F88"/>
    <w:rsid w:val="00D7588D"/>
    <w:rsid w:val="00D76D77"/>
    <w:rsid w:val="00D76E6F"/>
    <w:rsid w:val="00D846C7"/>
    <w:rsid w:val="00D90034"/>
    <w:rsid w:val="00D90227"/>
    <w:rsid w:val="00D90968"/>
    <w:rsid w:val="00D91329"/>
    <w:rsid w:val="00D92EE6"/>
    <w:rsid w:val="00D94598"/>
    <w:rsid w:val="00D94C99"/>
    <w:rsid w:val="00D961C5"/>
    <w:rsid w:val="00D96B70"/>
    <w:rsid w:val="00D97012"/>
    <w:rsid w:val="00DA0A66"/>
    <w:rsid w:val="00DA13D4"/>
    <w:rsid w:val="00DA1524"/>
    <w:rsid w:val="00DB387A"/>
    <w:rsid w:val="00DB5AF6"/>
    <w:rsid w:val="00DB5E3C"/>
    <w:rsid w:val="00DB6FDB"/>
    <w:rsid w:val="00DC4A4C"/>
    <w:rsid w:val="00DC5CE0"/>
    <w:rsid w:val="00DC5F90"/>
    <w:rsid w:val="00DC79F3"/>
    <w:rsid w:val="00DD3E3A"/>
    <w:rsid w:val="00DD75E0"/>
    <w:rsid w:val="00DE6F2C"/>
    <w:rsid w:val="00DF0DEF"/>
    <w:rsid w:val="00DF1C57"/>
    <w:rsid w:val="00DF4929"/>
    <w:rsid w:val="00DF6969"/>
    <w:rsid w:val="00DF6D56"/>
    <w:rsid w:val="00DF7328"/>
    <w:rsid w:val="00DF7A81"/>
    <w:rsid w:val="00E01AAD"/>
    <w:rsid w:val="00E03F83"/>
    <w:rsid w:val="00E05786"/>
    <w:rsid w:val="00E10255"/>
    <w:rsid w:val="00E14C91"/>
    <w:rsid w:val="00E17074"/>
    <w:rsid w:val="00E17177"/>
    <w:rsid w:val="00E30B07"/>
    <w:rsid w:val="00E30DAF"/>
    <w:rsid w:val="00E31DA3"/>
    <w:rsid w:val="00E32D07"/>
    <w:rsid w:val="00E33CB9"/>
    <w:rsid w:val="00E35406"/>
    <w:rsid w:val="00E367B4"/>
    <w:rsid w:val="00E3684E"/>
    <w:rsid w:val="00E425C9"/>
    <w:rsid w:val="00E476CA"/>
    <w:rsid w:val="00E50DF0"/>
    <w:rsid w:val="00E513A2"/>
    <w:rsid w:val="00E520B7"/>
    <w:rsid w:val="00E553CB"/>
    <w:rsid w:val="00E60C73"/>
    <w:rsid w:val="00E61808"/>
    <w:rsid w:val="00E64478"/>
    <w:rsid w:val="00E665B3"/>
    <w:rsid w:val="00E66CD0"/>
    <w:rsid w:val="00E7004A"/>
    <w:rsid w:val="00E72DCD"/>
    <w:rsid w:val="00E737B6"/>
    <w:rsid w:val="00E7585F"/>
    <w:rsid w:val="00E76E76"/>
    <w:rsid w:val="00E823EC"/>
    <w:rsid w:val="00E858A1"/>
    <w:rsid w:val="00E873C4"/>
    <w:rsid w:val="00E879F9"/>
    <w:rsid w:val="00E9120C"/>
    <w:rsid w:val="00E95C55"/>
    <w:rsid w:val="00E9628E"/>
    <w:rsid w:val="00E97016"/>
    <w:rsid w:val="00EA2B4B"/>
    <w:rsid w:val="00EA2C69"/>
    <w:rsid w:val="00EA6247"/>
    <w:rsid w:val="00EA7C32"/>
    <w:rsid w:val="00EB03B3"/>
    <w:rsid w:val="00EB23CD"/>
    <w:rsid w:val="00EB33CF"/>
    <w:rsid w:val="00EB3932"/>
    <w:rsid w:val="00EB3B20"/>
    <w:rsid w:val="00EB6007"/>
    <w:rsid w:val="00EC6909"/>
    <w:rsid w:val="00ED037F"/>
    <w:rsid w:val="00ED0A21"/>
    <w:rsid w:val="00ED1F44"/>
    <w:rsid w:val="00ED6325"/>
    <w:rsid w:val="00EE068D"/>
    <w:rsid w:val="00EE1370"/>
    <w:rsid w:val="00EE6E51"/>
    <w:rsid w:val="00EF13B5"/>
    <w:rsid w:val="00EF3302"/>
    <w:rsid w:val="00EF3E30"/>
    <w:rsid w:val="00EF5CC3"/>
    <w:rsid w:val="00F072FC"/>
    <w:rsid w:val="00F102F1"/>
    <w:rsid w:val="00F11C60"/>
    <w:rsid w:val="00F12EE5"/>
    <w:rsid w:val="00F139FA"/>
    <w:rsid w:val="00F143B6"/>
    <w:rsid w:val="00F17630"/>
    <w:rsid w:val="00F20DDB"/>
    <w:rsid w:val="00F213EE"/>
    <w:rsid w:val="00F26B40"/>
    <w:rsid w:val="00F318E2"/>
    <w:rsid w:val="00F33938"/>
    <w:rsid w:val="00F33B4C"/>
    <w:rsid w:val="00F34E82"/>
    <w:rsid w:val="00F355CF"/>
    <w:rsid w:val="00F36E03"/>
    <w:rsid w:val="00F37293"/>
    <w:rsid w:val="00F3756B"/>
    <w:rsid w:val="00F41799"/>
    <w:rsid w:val="00F4409B"/>
    <w:rsid w:val="00F45A77"/>
    <w:rsid w:val="00F47F7C"/>
    <w:rsid w:val="00F52C1E"/>
    <w:rsid w:val="00F552B1"/>
    <w:rsid w:val="00F638DB"/>
    <w:rsid w:val="00F6478A"/>
    <w:rsid w:val="00F6640F"/>
    <w:rsid w:val="00F72433"/>
    <w:rsid w:val="00F72B26"/>
    <w:rsid w:val="00F75F15"/>
    <w:rsid w:val="00F76BAE"/>
    <w:rsid w:val="00F81A97"/>
    <w:rsid w:val="00F825AD"/>
    <w:rsid w:val="00F855B6"/>
    <w:rsid w:val="00F96431"/>
    <w:rsid w:val="00F96A87"/>
    <w:rsid w:val="00FA03BE"/>
    <w:rsid w:val="00FA31EB"/>
    <w:rsid w:val="00FB34EF"/>
    <w:rsid w:val="00FB4A4C"/>
    <w:rsid w:val="00FB4D60"/>
    <w:rsid w:val="00FB773A"/>
    <w:rsid w:val="00FC04DD"/>
    <w:rsid w:val="00FC2FF5"/>
    <w:rsid w:val="00FD7926"/>
    <w:rsid w:val="00FE24A6"/>
    <w:rsid w:val="00FE27D3"/>
    <w:rsid w:val="00FE2D7B"/>
    <w:rsid w:val="00FE590E"/>
    <w:rsid w:val="00FE6CA5"/>
    <w:rsid w:val="00FE7396"/>
    <w:rsid w:val="00FE781D"/>
    <w:rsid w:val="00FE7EA9"/>
    <w:rsid w:val="00FF1B62"/>
    <w:rsid w:val="00FF1D56"/>
    <w:rsid w:val="00FF4DFC"/>
    <w:rsid w:val="00FF5513"/>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ED290"/>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 w:type="paragraph" w:styleId="NormalWeb">
    <w:name w:val="Normal (Web)"/>
    <w:basedOn w:val="Normal"/>
    <w:uiPriority w:val="99"/>
    <w:semiHidden/>
    <w:unhideWhenUsed/>
    <w:rsid w:val="0080003D"/>
    <w:pPr>
      <w:overflowPunct/>
      <w:autoSpaceDE/>
      <w:autoSpaceDN/>
      <w:adjustRightInd/>
      <w:spacing w:before="100" w:beforeAutospacing="1" w:after="100" w:afterAutospacing="1"/>
      <w:jc w:val="left"/>
      <w:textAlignment w:val="auto"/>
    </w:pPr>
    <w:rPr>
      <w:sz w:val="24"/>
      <w:szCs w:val="24"/>
      <w:lang w:val="en-US"/>
    </w:rPr>
  </w:style>
  <w:style w:type="paragraph" w:customStyle="1" w:styleId="TF">
    <w:name w:val="TF"/>
    <w:aliases w:val="left"/>
    <w:basedOn w:val="TH"/>
    <w:link w:val="TFChar"/>
    <w:rsid w:val="00E31DA3"/>
    <w:pPr>
      <w:keepNext w:val="0"/>
      <w:spacing w:before="0" w:after="240"/>
    </w:pPr>
    <w:rPr>
      <w:rFonts w:eastAsia="Times New Roman"/>
      <w:bCs w:val="0"/>
    </w:rPr>
  </w:style>
  <w:style w:type="character" w:customStyle="1" w:styleId="TFChar">
    <w:name w:val="TF Char"/>
    <w:basedOn w:val="THChar"/>
    <w:link w:val="TF"/>
    <w:rsid w:val="00E31DA3"/>
    <w:rPr>
      <w:rFonts w:ascii="Arial" w:eastAsia="Times New Roman" w:hAnsi="Arial"/>
      <w:b/>
      <w:bCs w:val="0"/>
      <w:lang w:val="en-GB" w:eastAsia="x-none"/>
    </w:rPr>
  </w:style>
  <w:style w:type="paragraph" w:customStyle="1" w:styleId="PL">
    <w:name w:val="PL"/>
    <w:link w:val="PLChar"/>
    <w:rsid w:val="00F63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F638DB"/>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2126">
      <w:bodyDiv w:val="1"/>
      <w:marLeft w:val="0"/>
      <w:marRight w:val="0"/>
      <w:marTop w:val="0"/>
      <w:marBottom w:val="0"/>
      <w:divBdr>
        <w:top w:val="none" w:sz="0" w:space="0" w:color="auto"/>
        <w:left w:val="none" w:sz="0" w:space="0" w:color="auto"/>
        <w:bottom w:val="none" w:sz="0" w:space="0" w:color="auto"/>
        <w:right w:val="none" w:sz="0" w:space="0" w:color="auto"/>
      </w:divBdr>
      <w:divsChild>
        <w:div w:id="1122654448">
          <w:marLeft w:val="1411"/>
          <w:marRight w:val="0"/>
          <w:marTop w:val="58"/>
          <w:marBottom w:val="0"/>
          <w:divBdr>
            <w:top w:val="none" w:sz="0" w:space="0" w:color="auto"/>
            <w:left w:val="none" w:sz="0" w:space="0" w:color="auto"/>
            <w:bottom w:val="none" w:sz="0" w:space="0" w:color="auto"/>
            <w:right w:val="none" w:sz="0" w:space="0" w:color="auto"/>
          </w:divBdr>
        </w:div>
      </w:divsChild>
    </w:div>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412357842">
      <w:bodyDiv w:val="1"/>
      <w:marLeft w:val="0"/>
      <w:marRight w:val="0"/>
      <w:marTop w:val="0"/>
      <w:marBottom w:val="0"/>
      <w:divBdr>
        <w:top w:val="none" w:sz="0" w:space="0" w:color="auto"/>
        <w:left w:val="none" w:sz="0" w:space="0" w:color="auto"/>
        <w:bottom w:val="none" w:sz="0" w:space="0" w:color="auto"/>
        <w:right w:val="none" w:sz="0" w:space="0" w:color="auto"/>
      </w:divBdr>
    </w:div>
    <w:div w:id="555092181">
      <w:bodyDiv w:val="1"/>
      <w:marLeft w:val="0"/>
      <w:marRight w:val="0"/>
      <w:marTop w:val="0"/>
      <w:marBottom w:val="0"/>
      <w:divBdr>
        <w:top w:val="none" w:sz="0" w:space="0" w:color="auto"/>
        <w:left w:val="none" w:sz="0" w:space="0" w:color="auto"/>
        <w:bottom w:val="none" w:sz="0" w:space="0" w:color="auto"/>
        <w:right w:val="none" w:sz="0" w:space="0" w:color="auto"/>
      </w:divBdr>
    </w:div>
    <w:div w:id="797797593">
      <w:bodyDiv w:val="1"/>
      <w:marLeft w:val="0"/>
      <w:marRight w:val="0"/>
      <w:marTop w:val="0"/>
      <w:marBottom w:val="0"/>
      <w:divBdr>
        <w:top w:val="none" w:sz="0" w:space="0" w:color="auto"/>
        <w:left w:val="none" w:sz="0" w:space="0" w:color="auto"/>
        <w:bottom w:val="none" w:sz="0" w:space="0" w:color="auto"/>
        <w:right w:val="none" w:sz="0" w:space="0" w:color="auto"/>
      </w:divBdr>
      <w:divsChild>
        <w:div w:id="2071733338">
          <w:marLeft w:val="547"/>
          <w:marRight w:val="0"/>
          <w:marTop w:val="154"/>
          <w:marBottom w:val="0"/>
          <w:divBdr>
            <w:top w:val="none" w:sz="0" w:space="0" w:color="auto"/>
            <w:left w:val="none" w:sz="0" w:space="0" w:color="auto"/>
            <w:bottom w:val="none" w:sz="0" w:space="0" w:color="auto"/>
            <w:right w:val="none" w:sz="0" w:space="0" w:color="auto"/>
          </w:divBdr>
        </w:div>
      </w:divsChild>
    </w:div>
    <w:div w:id="965771199">
      <w:bodyDiv w:val="1"/>
      <w:marLeft w:val="0"/>
      <w:marRight w:val="0"/>
      <w:marTop w:val="0"/>
      <w:marBottom w:val="0"/>
      <w:divBdr>
        <w:top w:val="none" w:sz="0" w:space="0" w:color="auto"/>
        <w:left w:val="none" w:sz="0" w:space="0" w:color="auto"/>
        <w:bottom w:val="none" w:sz="0" w:space="0" w:color="auto"/>
        <w:right w:val="none" w:sz="0" w:space="0" w:color="auto"/>
      </w:divBdr>
      <w:divsChild>
        <w:div w:id="260531985">
          <w:marLeft w:val="835"/>
          <w:marRight w:val="0"/>
          <w:marTop w:val="77"/>
          <w:marBottom w:val="0"/>
          <w:divBdr>
            <w:top w:val="none" w:sz="0" w:space="0" w:color="auto"/>
            <w:left w:val="none" w:sz="0" w:space="0" w:color="auto"/>
            <w:bottom w:val="none" w:sz="0" w:space="0" w:color="auto"/>
            <w:right w:val="none" w:sz="0" w:space="0" w:color="auto"/>
          </w:divBdr>
        </w:div>
        <w:div w:id="159783539">
          <w:marLeft w:val="835"/>
          <w:marRight w:val="0"/>
          <w:marTop w:val="77"/>
          <w:marBottom w:val="0"/>
          <w:divBdr>
            <w:top w:val="none" w:sz="0" w:space="0" w:color="auto"/>
            <w:left w:val="none" w:sz="0" w:space="0" w:color="auto"/>
            <w:bottom w:val="none" w:sz="0" w:space="0" w:color="auto"/>
            <w:right w:val="none" w:sz="0" w:space="0" w:color="auto"/>
          </w:divBdr>
        </w:div>
      </w:divsChild>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270433119">
      <w:bodyDiv w:val="1"/>
      <w:marLeft w:val="0"/>
      <w:marRight w:val="0"/>
      <w:marTop w:val="0"/>
      <w:marBottom w:val="0"/>
      <w:divBdr>
        <w:top w:val="none" w:sz="0" w:space="0" w:color="auto"/>
        <w:left w:val="none" w:sz="0" w:space="0" w:color="auto"/>
        <w:bottom w:val="none" w:sz="0" w:space="0" w:color="auto"/>
        <w:right w:val="none" w:sz="0" w:space="0" w:color="auto"/>
      </w:divBdr>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522932998">
      <w:bodyDiv w:val="1"/>
      <w:marLeft w:val="0"/>
      <w:marRight w:val="0"/>
      <w:marTop w:val="0"/>
      <w:marBottom w:val="0"/>
      <w:divBdr>
        <w:top w:val="none" w:sz="0" w:space="0" w:color="auto"/>
        <w:left w:val="none" w:sz="0" w:space="0" w:color="auto"/>
        <w:bottom w:val="none" w:sz="0" w:space="0" w:color="auto"/>
        <w:right w:val="none" w:sz="0" w:space="0" w:color="auto"/>
      </w:divBdr>
      <w:divsChild>
        <w:div w:id="1602563411">
          <w:marLeft w:val="1166"/>
          <w:marRight w:val="0"/>
          <w:marTop w:val="96"/>
          <w:marBottom w:val="0"/>
          <w:divBdr>
            <w:top w:val="none" w:sz="0" w:space="0" w:color="auto"/>
            <w:left w:val="none" w:sz="0" w:space="0" w:color="auto"/>
            <w:bottom w:val="none" w:sz="0" w:space="0" w:color="auto"/>
            <w:right w:val="none" w:sz="0" w:space="0" w:color="auto"/>
          </w:divBdr>
        </w:div>
      </w:divsChild>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67067791">
      <w:bodyDiv w:val="1"/>
      <w:marLeft w:val="0"/>
      <w:marRight w:val="0"/>
      <w:marTop w:val="0"/>
      <w:marBottom w:val="0"/>
      <w:divBdr>
        <w:top w:val="none" w:sz="0" w:space="0" w:color="auto"/>
        <w:left w:val="none" w:sz="0" w:space="0" w:color="auto"/>
        <w:bottom w:val="none" w:sz="0" w:space="0" w:color="auto"/>
        <w:right w:val="none" w:sz="0" w:space="0" w:color="auto"/>
      </w:divBdr>
      <w:divsChild>
        <w:div w:id="1130979848">
          <w:marLeft w:val="547"/>
          <w:marRight w:val="0"/>
          <w:marTop w:val="154"/>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1784495100">
      <w:bodyDiv w:val="1"/>
      <w:marLeft w:val="0"/>
      <w:marRight w:val="0"/>
      <w:marTop w:val="0"/>
      <w:marBottom w:val="0"/>
      <w:divBdr>
        <w:top w:val="none" w:sz="0" w:space="0" w:color="auto"/>
        <w:left w:val="none" w:sz="0" w:space="0" w:color="auto"/>
        <w:bottom w:val="none" w:sz="0" w:space="0" w:color="auto"/>
        <w:right w:val="none" w:sz="0" w:space="0" w:color="auto"/>
      </w:divBdr>
    </w:div>
    <w:div w:id="1793203764">
      <w:bodyDiv w:val="1"/>
      <w:marLeft w:val="0"/>
      <w:marRight w:val="0"/>
      <w:marTop w:val="0"/>
      <w:marBottom w:val="0"/>
      <w:divBdr>
        <w:top w:val="none" w:sz="0" w:space="0" w:color="auto"/>
        <w:left w:val="none" w:sz="0" w:space="0" w:color="auto"/>
        <w:bottom w:val="none" w:sz="0" w:space="0" w:color="auto"/>
        <w:right w:val="none" w:sz="0" w:space="0" w:color="auto"/>
      </w:divBdr>
    </w:div>
    <w:div w:id="1796026998">
      <w:bodyDiv w:val="1"/>
      <w:marLeft w:val="0"/>
      <w:marRight w:val="0"/>
      <w:marTop w:val="0"/>
      <w:marBottom w:val="0"/>
      <w:divBdr>
        <w:top w:val="none" w:sz="0" w:space="0" w:color="auto"/>
        <w:left w:val="none" w:sz="0" w:space="0" w:color="auto"/>
        <w:bottom w:val="none" w:sz="0" w:space="0" w:color="auto"/>
        <w:right w:val="none" w:sz="0" w:space="0" w:color="auto"/>
      </w:divBdr>
    </w:div>
    <w:div w:id="1991401197">
      <w:bodyDiv w:val="1"/>
      <w:marLeft w:val="0"/>
      <w:marRight w:val="0"/>
      <w:marTop w:val="0"/>
      <w:marBottom w:val="0"/>
      <w:divBdr>
        <w:top w:val="none" w:sz="0" w:space="0" w:color="auto"/>
        <w:left w:val="none" w:sz="0" w:space="0" w:color="auto"/>
        <w:bottom w:val="none" w:sz="0" w:space="0" w:color="auto"/>
        <w:right w:val="none" w:sz="0" w:space="0" w:color="auto"/>
      </w:divBdr>
      <w:divsChild>
        <w:div w:id="115682823">
          <w:marLeft w:val="835"/>
          <w:marRight w:val="0"/>
          <w:marTop w:val="77"/>
          <w:marBottom w:val="0"/>
          <w:divBdr>
            <w:top w:val="none" w:sz="0" w:space="0" w:color="auto"/>
            <w:left w:val="none" w:sz="0" w:space="0" w:color="auto"/>
            <w:bottom w:val="none" w:sz="0" w:space="0" w:color="auto"/>
            <w:right w:val="none" w:sz="0" w:space="0" w:color="auto"/>
          </w:divBdr>
        </w:div>
        <w:div w:id="39521467">
          <w:marLeft w:val="835"/>
          <w:marRight w:val="0"/>
          <w:marTop w:val="77"/>
          <w:marBottom w:val="0"/>
          <w:divBdr>
            <w:top w:val="none" w:sz="0" w:space="0" w:color="auto"/>
            <w:left w:val="none" w:sz="0" w:space="0" w:color="auto"/>
            <w:bottom w:val="none" w:sz="0" w:space="0" w:color="auto"/>
            <w:right w:val="none" w:sz="0" w:space="0" w:color="auto"/>
          </w:divBdr>
        </w:div>
      </w:divsChild>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32A9-B33D-4A36-BFBA-153DE989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2237</TotalTime>
  <Pages>5</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252</cp:revision>
  <cp:lastPrinted>2016-10-28T06:38:00Z</cp:lastPrinted>
  <dcterms:created xsi:type="dcterms:W3CDTF">2016-10-28T07:04:00Z</dcterms:created>
  <dcterms:modified xsi:type="dcterms:W3CDTF">2016-11-05T02:22:00Z</dcterms:modified>
</cp:coreProperties>
</file>